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66867" w14:textId="77777777" w:rsidR="00281C40" w:rsidRDefault="007B518B">
      <w:pPr>
        <w:ind w:left="0" w:hanging="2"/>
        <w:jc w:val="center"/>
      </w:pPr>
      <w:r>
        <w:t xml:space="preserve">The </w:t>
      </w:r>
      <w:r>
        <w:t>Bio/Diversity Project</w:t>
      </w:r>
    </w:p>
    <w:p w14:paraId="5F5FFA07" w14:textId="77777777" w:rsidR="00281C40" w:rsidRDefault="007B518B">
      <w:pPr>
        <w:ind w:left="0" w:hanging="2"/>
        <w:jc w:val="center"/>
        <w:rPr>
          <w:b/>
          <w:color w:val="A64D79"/>
        </w:rPr>
      </w:pPr>
      <w:r>
        <w:t>Lesson Title:</w:t>
      </w:r>
      <w:r>
        <w:rPr>
          <w:b/>
        </w:rPr>
        <w:t xml:space="preserve"> </w:t>
      </w:r>
      <w:r>
        <w:rPr>
          <w:b/>
          <w:color w:val="A64D79"/>
        </w:rPr>
        <w:t>Specific Pollinators- Butterflies and Moths</w:t>
      </w:r>
    </w:p>
    <w:p w14:paraId="0007CABE" w14:textId="77777777" w:rsidR="00281C40" w:rsidRDefault="00281C40">
      <w:pPr>
        <w:ind w:left="0" w:hanging="2"/>
        <w:rPr>
          <w:sz w:val="20"/>
          <w:szCs w:val="20"/>
        </w:rPr>
      </w:pPr>
    </w:p>
    <w:p w14:paraId="45F99997" w14:textId="77777777" w:rsidR="00281C40" w:rsidRDefault="007B518B">
      <w:pPr>
        <w:ind w:left="0" w:hanging="2"/>
        <w:rPr>
          <w:sz w:val="20"/>
          <w:szCs w:val="20"/>
        </w:rPr>
      </w:pPr>
      <w:r>
        <w:rPr>
          <w:sz w:val="20"/>
          <w:szCs w:val="20"/>
        </w:rPr>
        <w:t xml:space="preserve">Teacher: </w:t>
      </w:r>
      <w:r>
        <w:rPr>
          <w:i/>
          <w:sz w:val="20"/>
          <w:szCs w:val="20"/>
        </w:rPr>
        <w:t xml:space="preserve">Ms. </w:t>
      </w:r>
      <w:proofErr w:type="spellStart"/>
      <w:r>
        <w:rPr>
          <w:i/>
          <w:sz w:val="20"/>
          <w:szCs w:val="20"/>
        </w:rPr>
        <w:t>Gricelda</w:t>
      </w:r>
      <w:proofErr w:type="spellEnd"/>
      <w:r>
        <w:rPr>
          <w:i/>
          <w:sz w:val="20"/>
          <w:szCs w:val="20"/>
        </w:rPr>
        <w:t xml:space="preserve"> </w:t>
      </w:r>
      <w:proofErr w:type="spellStart"/>
      <w:r>
        <w:rPr>
          <w:i/>
          <w:sz w:val="20"/>
          <w:szCs w:val="20"/>
        </w:rPr>
        <w:t>Meraz</w:t>
      </w:r>
      <w:proofErr w:type="spellEnd"/>
      <w:r>
        <w:rPr>
          <w:i/>
          <w:sz w:val="20"/>
          <w:szCs w:val="20"/>
        </w:rPr>
        <w:t xml:space="preserve"> </w:t>
      </w:r>
      <w:r>
        <w:rPr>
          <w:i/>
          <w:sz w:val="20"/>
          <w:szCs w:val="20"/>
        </w:rPr>
        <w:tab/>
      </w:r>
      <w:r>
        <w:rPr>
          <w:sz w:val="20"/>
          <w:szCs w:val="20"/>
        </w:rPr>
        <w:tab/>
      </w:r>
      <w:r>
        <w:rPr>
          <w:sz w:val="20"/>
          <w:szCs w:val="20"/>
        </w:rPr>
        <w:tab/>
      </w:r>
      <w:r>
        <w:rPr>
          <w:sz w:val="20"/>
          <w:szCs w:val="20"/>
        </w:rPr>
        <w:tab/>
      </w:r>
    </w:p>
    <w:p w14:paraId="13860309" w14:textId="77777777" w:rsidR="00281C40" w:rsidRDefault="007B518B">
      <w:pPr>
        <w:ind w:left="0" w:hanging="2"/>
        <w:rPr>
          <w:i/>
          <w:sz w:val="20"/>
          <w:szCs w:val="20"/>
        </w:rPr>
      </w:pPr>
      <w:r>
        <w:rPr>
          <w:sz w:val="20"/>
          <w:szCs w:val="20"/>
        </w:rPr>
        <w:t xml:space="preserve">Grade Level: </w:t>
      </w:r>
      <w:r>
        <w:rPr>
          <w:i/>
          <w:sz w:val="20"/>
          <w:szCs w:val="20"/>
        </w:rPr>
        <w:t>6th</w:t>
      </w:r>
    </w:p>
    <w:p w14:paraId="172F34D5" w14:textId="77777777" w:rsidR="00281C40" w:rsidRDefault="007B518B">
      <w:pPr>
        <w:ind w:left="0" w:hanging="2"/>
        <w:rPr>
          <w:i/>
          <w:sz w:val="20"/>
          <w:szCs w:val="20"/>
        </w:rPr>
      </w:pPr>
      <w:r>
        <w:rPr>
          <w:sz w:val="20"/>
          <w:szCs w:val="20"/>
        </w:rPr>
        <w:t>Time:</w:t>
      </w:r>
      <w:r>
        <w:rPr>
          <w:i/>
          <w:sz w:val="20"/>
          <w:szCs w:val="20"/>
        </w:rPr>
        <w:t xml:space="preserve"> </w:t>
      </w:r>
      <w:r>
        <w:rPr>
          <w:i/>
          <w:sz w:val="20"/>
          <w:szCs w:val="20"/>
        </w:rPr>
        <w:t xml:space="preserve">30 minutes </w:t>
      </w:r>
      <w:proofErr w:type="gramStart"/>
      <w:r>
        <w:rPr>
          <w:i/>
          <w:sz w:val="20"/>
          <w:szCs w:val="20"/>
        </w:rPr>
        <w:t>+10 minute</w:t>
      </w:r>
      <w:proofErr w:type="gramEnd"/>
      <w:r>
        <w:rPr>
          <w:i/>
          <w:sz w:val="20"/>
          <w:szCs w:val="20"/>
        </w:rPr>
        <w:t xml:space="preserve"> introduction </w:t>
      </w:r>
    </w:p>
    <w:p w14:paraId="090A8A93" w14:textId="77777777" w:rsidR="00281C40" w:rsidRDefault="00281C40">
      <w:pPr>
        <w:ind w:left="0" w:hanging="2"/>
        <w:rPr>
          <w:i/>
          <w:sz w:val="20"/>
          <w:szCs w:val="20"/>
        </w:rPr>
      </w:pPr>
    </w:p>
    <w:p w14:paraId="7472EFE8" w14:textId="77777777" w:rsidR="00281C40" w:rsidRDefault="007B518B">
      <w:pPr>
        <w:ind w:left="0" w:hanging="2"/>
        <w:rPr>
          <w:i/>
          <w:sz w:val="20"/>
          <w:szCs w:val="20"/>
        </w:rPr>
      </w:pPr>
      <w:r>
        <w:rPr>
          <w:i/>
          <w:sz w:val="20"/>
          <w:szCs w:val="20"/>
        </w:rPr>
        <w:t xml:space="preserve">Adapted from: </w:t>
      </w:r>
      <w:hyperlink r:id="rId8">
        <w:r>
          <w:rPr>
            <w:i/>
            <w:color w:val="1155CC"/>
            <w:sz w:val="20"/>
            <w:szCs w:val="20"/>
            <w:u w:val="single"/>
          </w:rPr>
          <w:t>https://www.fs.fed.us/wildflowers/pollinators/Monarch_Butterfly/documents/royal_mail/Daughters_of_the_Sun.pdf</w:t>
        </w:r>
      </w:hyperlink>
    </w:p>
    <w:p w14:paraId="786A948F" w14:textId="77777777" w:rsidR="00281C40" w:rsidRDefault="00281C40">
      <w:pPr>
        <w:ind w:left="0" w:hanging="2"/>
        <w:jc w:val="center"/>
        <w:rPr>
          <w:sz w:val="20"/>
          <w:szCs w:val="20"/>
        </w:rPr>
      </w:pPr>
    </w:p>
    <w:tbl>
      <w:tblPr>
        <w:tblStyle w:val="a8"/>
        <w:tblW w:w="9360" w:type="dxa"/>
        <w:tblInd w:w="55" w:type="dxa"/>
        <w:tblLayout w:type="fixed"/>
        <w:tblLook w:val="0000" w:firstRow="0" w:lastRow="0" w:firstColumn="0" w:lastColumn="0" w:noHBand="0" w:noVBand="0"/>
      </w:tblPr>
      <w:tblGrid>
        <w:gridCol w:w="2250"/>
        <w:gridCol w:w="7110"/>
      </w:tblGrid>
      <w:tr w:rsidR="00281C40" w14:paraId="0BEE6774" w14:textId="77777777">
        <w:tc>
          <w:tcPr>
            <w:tcW w:w="2250" w:type="dxa"/>
            <w:tcBorders>
              <w:top w:val="single" w:sz="4" w:space="0" w:color="000000"/>
              <w:left w:val="single" w:sz="4" w:space="0" w:color="000000"/>
              <w:bottom w:val="single" w:sz="4" w:space="0" w:color="000000"/>
            </w:tcBorders>
            <w:vAlign w:val="center"/>
          </w:tcPr>
          <w:p w14:paraId="2BD226C4" w14:textId="77777777" w:rsidR="00281C40" w:rsidRDefault="007B518B">
            <w:pPr>
              <w:ind w:left="0" w:hanging="2"/>
              <w:rPr>
                <w:sz w:val="20"/>
                <w:szCs w:val="20"/>
              </w:rPr>
            </w:pPr>
            <w:r>
              <w:rPr>
                <w:b/>
                <w:sz w:val="20"/>
                <w:szCs w:val="20"/>
              </w:rPr>
              <w:t>AZ State Science S</w:t>
            </w:r>
            <w:r>
              <w:rPr>
                <w:b/>
                <w:sz w:val="20"/>
                <w:szCs w:val="20"/>
              </w:rPr>
              <w:t>tandard:</w:t>
            </w:r>
          </w:p>
        </w:tc>
        <w:tc>
          <w:tcPr>
            <w:tcW w:w="7110" w:type="dxa"/>
            <w:tcBorders>
              <w:top w:val="single" w:sz="4" w:space="0" w:color="000000"/>
              <w:left w:val="single" w:sz="4" w:space="0" w:color="000000"/>
              <w:bottom w:val="single" w:sz="4" w:space="0" w:color="000000"/>
              <w:right w:val="single" w:sz="4" w:space="0" w:color="000000"/>
            </w:tcBorders>
            <w:vAlign w:val="center"/>
          </w:tcPr>
          <w:p w14:paraId="3825E793" w14:textId="77777777" w:rsidR="00281C40" w:rsidRDefault="00281C40">
            <w:pPr>
              <w:pBdr>
                <w:top w:val="nil"/>
                <w:left w:val="nil"/>
                <w:bottom w:val="nil"/>
                <w:right w:val="nil"/>
                <w:between w:val="nil"/>
              </w:pBdr>
              <w:spacing w:line="240" w:lineRule="auto"/>
              <w:ind w:left="0" w:hanging="2"/>
              <w:rPr>
                <w:color w:val="000000"/>
                <w:sz w:val="20"/>
                <w:szCs w:val="20"/>
              </w:rPr>
            </w:pPr>
          </w:p>
          <w:p w14:paraId="2131B8FD" w14:textId="77777777" w:rsidR="00281C40" w:rsidRDefault="00281C40">
            <w:pPr>
              <w:pBdr>
                <w:top w:val="nil"/>
                <w:left w:val="nil"/>
                <w:bottom w:val="nil"/>
                <w:right w:val="nil"/>
                <w:between w:val="nil"/>
              </w:pBdr>
              <w:spacing w:line="240" w:lineRule="auto"/>
              <w:ind w:left="0" w:hanging="2"/>
              <w:rPr>
                <w:color w:val="000000"/>
                <w:sz w:val="20"/>
                <w:szCs w:val="20"/>
              </w:rPr>
            </w:pPr>
          </w:p>
          <w:p w14:paraId="0B927970" w14:textId="77777777" w:rsidR="00281C40" w:rsidRDefault="007B518B">
            <w:pPr>
              <w:pBdr>
                <w:top w:val="nil"/>
                <w:left w:val="nil"/>
                <w:bottom w:val="nil"/>
                <w:right w:val="nil"/>
                <w:between w:val="nil"/>
              </w:pBdr>
              <w:spacing w:line="240" w:lineRule="auto"/>
              <w:ind w:left="0" w:hanging="2"/>
              <w:rPr>
                <w:i/>
                <w:sz w:val="20"/>
                <w:szCs w:val="20"/>
              </w:rPr>
            </w:pPr>
            <w:r>
              <w:rPr>
                <w:i/>
                <w:sz w:val="20"/>
                <w:szCs w:val="20"/>
              </w:rPr>
              <w:t xml:space="preserve">6.L2U1.13: </w:t>
            </w:r>
          </w:p>
          <w:p w14:paraId="0D4961A8" w14:textId="77777777" w:rsidR="00281C40" w:rsidRDefault="00281C40">
            <w:pPr>
              <w:pBdr>
                <w:top w:val="nil"/>
                <w:left w:val="nil"/>
                <w:bottom w:val="nil"/>
                <w:right w:val="nil"/>
                <w:between w:val="nil"/>
              </w:pBdr>
              <w:spacing w:line="240" w:lineRule="auto"/>
              <w:ind w:left="0" w:hanging="2"/>
              <w:rPr>
                <w:i/>
                <w:sz w:val="20"/>
                <w:szCs w:val="20"/>
              </w:rPr>
            </w:pPr>
          </w:p>
          <w:p w14:paraId="533424B3" w14:textId="77777777" w:rsidR="00281C40" w:rsidRDefault="007B518B">
            <w:pPr>
              <w:widowControl/>
              <w:numPr>
                <w:ilvl w:val="0"/>
                <w:numId w:val="2"/>
              </w:numPr>
              <w:pBdr>
                <w:top w:val="nil"/>
                <w:left w:val="nil"/>
                <w:bottom w:val="nil"/>
                <w:right w:val="nil"/>
                <w:between w:val="nil"/>
              </w:pBdr>
              <w:spacing w:line="240" w:lineRule="auto"/>
              <w:ind w:left="0" w:hanging="2"/>
              <w:rPr>
                <w:i/>
                <w:color w:val="000000"/>
                <w:sz w:val="20"/>
                <w:szCs w:val="20"/>
              </w:rPr>
            </w:pPr>
            <w:r>
              <w:rPr>
                <w:i/>
                <w:sz w:val="20"/>
                <w:szCs w:val="20"/>
              </w:rPr>
              <w:t>Develop and use models to demonstrate the interdependence of organisms and their environment including biotic and abiotic factors.</w:t>
            </w:r>
          </w:p>
          <w:p w14:paraId="1270C97C" w14:textId="77777777" w:rsidR="00281C40" w:rsidRDefault="00281C40">
            <w:pPr>
              <w:widowControl/>
              <w:pBdr>
                <w:top w:val="nil"/>
                <w:left w:val="nil"/>
                <w:bottom w:val="nil"/>
                <w:right w:val="nil"/>
                <w:between w:val="nil"/>
              </w:pBdr>
              <w:spacing w:line="240" w:lineRule="auto"/>
              <w:ind w:left="0" w:hanging="2"/>
              <w:rPr>
                <w:color w:val="000000"/>
                <w:sz w:val="20"/>
                <w:szCs w:val="20"/>
              </w:rPr>
            </w:pPr>
          </w:p>
        </w:tc>
      </w:tr>
      <w:tr w:rsidR="00281C40" w14:paraId="5917D8DC" w14:textId="77777777">
        <w:tc>
          <w:tcPr>
            <w:tcW w:w="2250" w:type="dxa"/>
            <w:tcBorders>
              <w:left w:val="single" w:sz="4" w:space="0" w:color="000000"/>
              <w:bottom w:val="single" w:sz="4" w:space="0" w:color="000000"/>
            </w:tcBorders>
            <w:vAlign w:val="center"/>
          </w:tcPr>
          <w:p w14:paraId="5403729B" w14:textId="77777777" w:rsidR="00281C40" w:rsidRDefault="007B518B">
            <w:pPr>
              <w:ind w:left="0" w:hanging="2"/>
              <w:rPr>
                <w:sz w:val="20"/>
                <w:szCs w:val="20"/>
              </w:rPr>
            </w:pPr>
            <w:r>
              <w:rPr>
                <w:b/>
                <w:sz w:val="20"/>
                <w:szCs w:val="20"/>
              </w:rPr>
              <w:t xml:space="preserve">Learning </w:t>
            </w:r>
            <w:r>
              <w:rPr>
                <w:b/>
                <w:sz w:val="20"/>
                <w:szCs w:val="20"/>
              </w:rPr>
              <w:t>Objective:</w:t>
            </w:r>
          </w:p>
          <w:p w14:paraId="23507742" w14:textId="77777777" w:rsidR="00281C40" w:rsidRDefault="00281C40">
            <w:pPr>
              <w:ind w:left="0" w:hanging="2"/>
              <w:rPr>
                <w:sz w:val="20"/>
                <w:szCs w:val="20"/>
              </w:rPr>
            </w:pPr>
          </w:p>
          <w:p w14:paraId="60FBD55F" w14:textId="77777777" w:rsidR="00281C40" w:rsidRDefault="00281C40">
            <w:pPr>
              <w:ind w:left="0" w:hanging="2"/>
              <w:rPr>
                <w:sz w:val="20"/>
                <w:szCs w:val="20"/>
              </w:rPr>
            </w:pPr>
          </w:p>
        </w:tc>
        <w:tc>
          <w:tcPr>
            <w:tcW w:w="7110" w:type="dxa"/>
            <w:tcBorders>
              <w:left w:val="single" w:sz="4" w:space="0" w:color="000000"/>
              <w:bottom w:val="single" w:sz="4" w:space="0" w:color="000000"/>
              <w:right w:val="single" w:sz="4" w:space="0" w:color="000000"/>
            </w:tcBorders>
            <w:vAlign w:val="center"/>
          </w:tcPr>
          <w:p w14:paraId="383598C5" w14:textId="77777777" w:rsidR="00281C40" w:rsidRDefault="007B518B">
            <w:pPr>
              <w:pBdr>
                <w:top w:val="nil"/>
                <w:left w:val="nil"/>
                <w:bottom w:val="nil"/>
                <w:right w:val="nil"/>
                <w:between w:val="nil"/>
              </w:pBdr>
              <w:spacing w:line="240" w:lineRule="auto"/>
              <w:ind w:left="0" w:hanging="2"/>
              <w:rPr>
                <w:color w:val="000000"/>
                <w:sz w:val="20"/>
                <w:szCs w:val="20"/>
              </w:rPr>
            </w:pPr>
            <w:r>
              <w:rPr>
                <w:color w:val="000000"/>
                <w:sz w:val="20"/>
                <w:szCs w:val="20"/>
              </w:rPr>
              <w:t xml:space="preserve">In student friendly language, write your objective. Your objective is likely to target just one or two aspects of the Science Standard, as mastery of a Standard usually takes multiple lessons. A Science Standard should be broken down </w:t>
            </w:r>
            <w:r>
              <w:rPr>
                <w:sz w:val="20"/>
                <w:szCs w:val="20"/>
              </w:rPr>
              <w:t>into smaller</w:t>
            </w:r>
            <w:r>
              <w:rPr>
                <w:color w:val="000000"/>
                <w:sz w:val="20"/>
                <w:szCs w:val="20"/>
              </w:rPr>
              <w:t>, more manageable objectives per lesson.</w:t>
            </w:r>
          </w:p>
          <w:p w14:paraId="7B328FAF" w14:textId="77777777" w:rsidR="00281C40" w:rsidRDefault="00281C40">
            <w:pPr>
              <w:pBdr>
                <w:top w:val="nil"/>
                <w:left w:val="nil"/>
                <w:bottom w:val="nil"/>
                <w:right w:val="nil"/>
                <w:between w:val="nil"/>
              </w:pBdr>
              <w:spacing w:line="240" w:lineRule="auto"/>
              <w:ind w:left="0" w:hanging="2"/>
              <w:rPr>
                <w:color w:val="000000"/>
                <w:sz w:val="20"/>
                <w:szCs w:val="20"/>
              </w:rPr>
            </w:pPr>
          </w:p>
          <w:p w14:paraId="5DBF2FC6" w14:textId="77777777" w:rsidR="00281C40" w:rsidRDefault="007B518B">
            <w:pPr>
              <w:pBdr>
                <w:top w:val="nil"/>
                <w:left w:val="nil"/>
                <w:bottom w:val="nil"/>
                <w:right w:val="nil"/>
                <w:between w:val="nil"/>
              </w:pBdr>
              <w:spacing w:line="240" w:lineRule="auto"/>
              <w:ind w:left="0" w:hanging="2"/>
              <w:rPr>
                <w:color w:val="000000"/>
                <w:sz w:val="20"/>
                <w:szCs w:val="20"/>
              </w:rPr>
            </w:pPr>
            <w:r>
              <w:rPr>
                <w:color w:val="000000"/>
                <w:sz w:val="20"/>
                <w:szCs w:val="20"/>
              </w:rPr>
              <w:t>For example:</w:t>
            </w:r>
          </w:p>
          <w:p w14:paraId="0A989ADF" w14:textId="77777777" w:rsidR="00281C40" w:rsidRDefault="00281C40">
            <w:pPr>
              <w:pBdr>
                <w:top w:val="nil"/>
                <w:left w:val="nil"/>
                <w:bottom w:val="nil"/>
                <w:right w:val="nil"/>
                <w:between w:val="nil"/>
              </w:pBdr>
              <w:spacing w:line="240" w:lineRule="auto"/>
              <w:ind w:left="0" w:hanging="2"/>
              <w:rPr>
                <w:i/>
                <w:sz w:val="20"/>
                <w:szCs w:val="20"/>
              </w:rPr>
            </w:pPr>
          </w:p>
          <w:p w14:paraId="1B7A0B9F" w14:textId="77777777" w:rsidR="00281C40" w:rsidRDefault="007B518B">
            <w:pPr>
              <w:numPr>
                <w:ilvl w:val="0"/>
                <w:numId w:val="1"/>
              </w:numPr>
              <w:ind w:left="0" w:hanging="2"/>
              <w:rPr>
                <w:i/>
                <w:sz w:val="20"/>
                <w:szCs w:val="20"/>
              </w:rPr>
            </w:pPr>
            <w:r>
              <w:rPr>
                <w:i/>
                <w:sz w:val="20"/>
                <w:szCs w:val="20"/>
              </w:rPr>
              <w:t>Students will describe the role of butterflies in pre-Hispanic Indigenous myths and rituals.</w:t>
            </w:r>
          </w:p>
          <w:p w14:paraId="341C857D" w14:textId="77777777" w:rsidR="00281C40" w:rsidRDefault="007B518B">
            <w:pPr>
              <w:numPr>
                <w:ilvl w:val="0"/>
                <w:numId w:val="1"/>
              </w:numPr>
              <w:ind w:left="0" w:hanging="2"/>
              <w:rPr>
                <w:i/>
                <w:sz w:val="20"/>
                <w:szCs w:val="20"/>
              </w:rPr>
            </w:pPr>
            <w:r>
              <w:rPr>
                <w:i/>
                <w:sz w:val="20"/>
                <w:szCs w:val="20"/>
              </w:rPr>
              <w:t xml:space="preserve">Students will </w:t>
            </w:r>
            <w:proofErr w:type="gramStart"/>
            <w:r>
              <w:rPr>
                <w:i/>
                <w:sz w:val="20"/>
                <w:szCs w:val="20"/>
              </w:rPr>
              <w:t>compare and contrast</w:t>
            </w:r>
            <w:proofErr w:type="gramEnd"/>
            <w:r>
              <w:rPr>
                <w:i/>
                <w:sz w:val="20"/>
                <w:szCs w:val="20"/>
              </w:rPr>
              <w:t xml:space="preserve"> the structural features of moths and butterflies. </w:t>
            </w:r>
          </w:p>
          <w:p w14:paraId="4539E520" w14:textId="77777777" w:rsidR="00281C40" w:rsidRDefault="00281C40">
            <w:pPr>
              <w:widowControl/>
              <w:ind w:left="0" w:hanging="2"/>
              <w:rPr>
                <w:color w:val="000000"/>
                <w:sz w:val="20"/>
                <w:szCs w:val="20"/>
              </w:rPr>
            </w:pPr>
          </w:p>
        </w:tc>
      </w:tr>
      <w:tr w:rsidR="00281C40" w14:paraId="66098114" w14:textId="77777777">
        <w:tc>
          <w:tcPr>
            <w:tcW w:w="2250" w:type="dxa"/>
            <w:tcBorders>
              <w:left w:val="single" w:sz="4" w:space="0" w:color="000000"/>
              <w:bottom w:val="single" w:sz="4" w:space="0" w:color="000000"/>
            </w:tcBorders>
            <w:vAlign w:val="center"/>
          </w:tcPr>
          <w:p w14:paraId="02E760C5" w14:textId="77777777" w:rsidR="00281C40" w:rsidRDefault="007B518B">
            <w:pPr>
              <w:ind w:left="0" w:hanging="2"/>
              <w:rPr>
                <w:sz w:val="20"/>
                <w:szCs w:val="20"/>
              </w:rPr>
            </w:pPr>
            <w:r>
              <w:rPr>
                <w:b/>
                <w:sz w:val="20"/>
                <w:szCs w:val="20"/>
              </w:rPr>
              <w:t>Language Objective:</w:t>
            </w:r>
            <w:r>
              <w:rPr>
                <w:b/>
                <w:sz w:val="20"/>
                <w:szCs w:val="20"/>
              </w:rPr>
              <w:t xml:space="preserve"> </w:t>
            </w:r>
            <w:r>
              <w:rPr>
                <w:sz w:val="20"/>
                <w:szCs w:val="20"/>
              </w:rPr>
              <w:t>(Optional)</w:t>
            </w:r>
          </w:p>
        </w:tc>
        <w:tc>
          <w:tcPr>
            <w:tcW w:w="7110" w:type="dxa"/>
            <w:tcBorders>
              <w:left w:val="single" w:sz="4" w:space="0" w:color="000000"/>
              <w:bottom w:val="single" w:sz="4" w:space="0" w:color="000000"/>
              <w:right w:val="single" w:sz="4" w:space="0" w:color="000000"/>
            </w:tcBorders>
            <w:vAlign w:val="center"/>
          </w:tcPr>
          <w:p w14:paraId="017807D0" w14:textId="77777777" w:rsidR="00281C40" w:rsidRDefault="00281C40">
            <w:pPr>
              <w:pBdr>
                <w:top w:val="nil"/>
                <w:left w:val="nil"/>
                <w:bottom w:val="nil"/>
                <w:right w:val="nil"/>
                <w:between w:val="nil"/>
              </w:pBdr>
              <w:spacing w:line="240" w:lineRule="auto"/>
              <w:ind w:left="0" w:hanging="2"/>
              <w:rPr>
                <w:color w:val="000000"/>
                <w:sz w:val="20"/>
                <w:szCs w:val="20"/>
              </w:rPr>
            </w:pPr>
          </w:p>
          <w:p w14:paraId="74D06A6A" w14:textId="77777777" w:rsidR="00281C40" w:rsidRDefault="007B518B">
            <w:pPr>
              <w:pBdr>
                <w:top w:val="nil"/>
                <w:left w:val="nil"/>
                <w:bottom w:val="nil"/>
                <w:right w:val="nil"/>
                <w:between w:val="nil"/>
              </w:pBdr>
              <w:spacing w:line="240" w:lineRule="auto"/>
              <w:ind w:left="0" w:hanging="2"/>
              <w:rPr>
                <w:color w:val="000000"/>
                <w:sz w:val="20"/>
                <w:szCs w:val="20"/>
              </w:rPr>
            </w:pPr>
            <w:r>
              <w:rPr>
                <w:sz w:val="20"/>
                <w:szCs w:val="20"/>
              </w:rPr>
              <w:t>N/A</w:t>
            </w:r>
          </w:p>
          <w:p w14:paraId="7A8F49A7" w14:textId="77777777" w:rsidR="00281C40" w:rsidRDefault="00281C40">
            <w:pPr>
              <w:pBdr>
                <w:top w:val="nil"/>
                <w:left w:val="nil"/>
                <w:bottom w:val="nil"/>
                <w:right w:val="nil"/>
                <w:between w:val="nil"/>
              </w:pBdr>
              <w:spacing w:line="240" w:lineRule="auto"/>
              <w:ind w:left="0" w:hanging="2"/>
              <w:rPr>
                <w:color w:val="000000"/>
                <w:sz w:val="20"/>
                <w:szCs w:val="20"/>
              </w:rPr>
            </w:pPr>
          </w:p>
        </w:tc>
      </w:tr>
      <w:tr w:rsidR="00281C40" w14:paraId="52B411E4" w14:textId="77777777">
        <w:tc>
          <w:tcPr>
            <w:tcW w:w="2250" w:type="dxa"/>
            <w:tcBorders>
              <w:top w:val="single" w:sz="4" w:space="0" w:color="000000"/>
              <w:left w:val="single" w:sz="4" w:space="0" w:color="000000"/>
              <w:bottom w:val="single" w:sz="4" w:space="0" w:color="000000"/>
              <w:right w:val="single" w:sz="4" w:space="0" w:color="000000"/>
            </w:tcBorders>
            <w:vAlign w:val="center"/>
          </w:tcPr>
          <w:p w14:paraId="15A9CE62" w14:textId="77777777" w:rsidR="00281C40" w:rsidRDefault="007B518B">
            <w:pPr>
              <w:ind w:left="0" w:hanging="2"/>
              <w:rPr>
                <w:sz w:val="20"/>
                <w:szCs w:val="20"/>
              </w:rPr>
            </w:pPr>
            <w:r>
              <w:rPr>
                <w:b/>
                <w:sz w:val="20"/>
                <w:szCs w:val="20"/>
              </w:rPr>
              <w:t>Scientist of the Week:</w:t>
            </w:r>
          </w:p>
        </w:tc>
        <w:tc>
          <w:tcPr>
            <w:tcW w:w="7110" w:type="dxa"/>
            <w:tcBorders>
              <w:top w:val="single" w:sz="4" w:space="0" w:color="000000"/>
              <w:left w:val="single" w:sz="4" w:space="0" w:color="000000"/>
              <w:bottom w:val="single" w:sz="4" w:space="0" w:color="000000"/>
              <w:right w:val="single" w:sz="4" w:space="0" w:color="000000"/>
            </w:tcBorders>
            <w:vAlign w:val="center"/>
          </w:tcPr>
          <w:p w14:paraId="2E5F5195" w14:textId="77777777" w:rsidR="00281C40" w:rsidRDefault="007B518B">
            <w:pPr>
              <w:pBdr>
                <w:top w:val="nil"/>
                <w:left w:val="nil"/>
                <w:bottom w:val="nil"/>
                <w:right w:val="nil"/>
                <w:between w:val="nil"/>
              </w:pBdr>
              <w:spacing w:line="240" w:lineRule="auto"/>
              <w:ind w:left="0" w:hanging="2"/>
              <w:rPr>
                <w:sz w:val="20"/>
                <w:szCs w:val="20"/>
              </w:rPr>
            </w:pPr>
            <w:r>
              <w:rPr>
                <w:sz w:val="20"/>
                <w:szCs w:val="20"/>
              </w:rPr>
              <w:t xml:space="preserve"> </w:t>
            </w:r>
            <w:r>
              <w:rPr>
                <w:noProof/>
                <w:sz w:val="20"/>
                <w:szCs w:val="20"/>
              </w:rPr>
              <w:drawing>
                <wp:inline distT="114300" distB="114300" distL="114300" distR="114300" wp14:anchorId="3145B399" wp14:editId="5A07BB50">
                  <wp:extent cx="2095500" cy="2095500"/>
                  <wp:effectExtent l="0" t="0" r="0" b="0"/>
                  <wp:docPr id="103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2095500" cy="2095500"/>
                          </a:xfrm>
                          <a:prstGeom prst="rect">
                            <a:avLst/>
                          </a:prstGeom>
                          <a:ln/>
                        </pic:spPr>
                      </pic:pic>
                    </a:graphicData>
                  </a:graphic>
                </wp:inline>
              </w:drawing>
            </w:r>
          </w:p>
          <w:p w14:paraId="19C97BA7" w14:textId="77777777" w:rsidR="00281C40" w:rsidRDefault="00281C40">
            <w:pPr>
              <w:pBdr>
                <w:top w:val="nil"/>
                <w:left w:val="nil"/>
                <w:bottom w:val="nil"/>
                <w:right w:val="nil"/>
                <w:between w:val="nil"/>
              </w:pBdr>
              <w:spacing w:line="240" w:lineRule="auto"/>
              <w:ind w:left="0" w:hanging="2"/>
              <w:rPr>
                <w:sz w:val="20"/>
                <w:szCs w:val="20"/>
              </w:rPr>
            </w:pPr>
          </w:p>
          <w:p w14:paraId="619963D2" w14:textId="77777777" w:rsidR="00281C40" w:rsidRDefault="00281C40">
            <w:pPr>
              <w:pBdr>
                <w:top w:val="nil"/>
                <w:left w:val="nil"/>
                <w:bottom w:val="nil"/>
                <w:right w:val="nil"/>
                <w:between w:val="nil"/>
              </w:pBdr>
              <w:spacing w:line="240" w:lineRule="auto"/>
              <w:ind w:left="0" w:hanging="2"/>
              <w:rPr>
                <w:sz w:val="20"/>
                <w:szCs w:val="20"/>
              </w:rPr>
            </w:pPr>
          </w:p>
          <w:p w14:paraId="54976B4B" w14:textId="77777777" w:rsidR="00281C40" w:rsidRDefault="00281C40">
            <w:pPr>
              <w:pBdr>
                <w:top w:val="nil"/>
                <w:left w:val="nil"/>
                <w:bottom w:val="nil"/>
                <w:right w:val="nil"/>
                <w:between w:val="nil"/>
              </w:pBdr>
              <w:spacing w:line="240" w:lineRule="auto"/>
              <w:ind w:left="0" w:hanging="2"/>
              <w:rPr>
                <w:sz w:val="20"/>
                <w:szCs w:val="20"/>
              </w:rPr>
            </w:pPr>
          </w:p>
          <w:p w14:paraId="4FFC0DB0" w14:textId="77777777" w:rsidR="00281C40" w:rsidRDefault="007B518B">
            <w:pPr>
              <w:numPr>
                <w:ilvl w:val="0"/>
                <w:numId w:val="8"/>
              </w:numPr>
              <w:pBdr>
                <w:top w:val="nil"/>
                <w:left w:val="nil"/>
                <w:bottom w:val="nil"/>
                <w:right w:val="nil"/>
                <w:between w:val="nil"/>
              </w:pBdr>
              <w:spacing w:line="240" w:lineRule="auto"/>
              <w:ind w:left="0" w:hanging="2"/>
              <w:rPr>
                <w:sz w:val="20"/>
                <w:szCs w:val="20"/>
              </w:rPr>
            </w:pPr>
            <w:r>
              <w:rPr>
                <w:sz w:val="20"/>
                <w:szCs w:val="20"/>
              </w:rPr>
              <w:lastRenderedPageBreak/>
              <w:t xml:space="preserve">Professor </w:t>
            </w:r>
            <w:proofErr w:type="spellStart"/>
            <w:r>
              <w:rPr>
                <w:sz w:val="20"/>
                <w:szCs w:val="20"/>
              </w:rPr>
              <w:t>Goggy</w:t>
            </w:r>
            <w:proofErr w:type="spellEnd"/>
            <w:r>
              <w:rPr>
                <w:sz w:val="20"/>
                <w:szCs w:val="20"/>
              </w:rPr>
              <w:t xml:space="preserve"> </w:t>
            </w:r>
            <w:proofErr w:type="spellStart"/>
            <w:r>
              <w:rPr>
                <w:sz w:val="20"/>
                <w:szCs w:val="20"/>
              </w:rPr>
              <w:t>Davidowitz</w:t>
            </w:r>
            <w:proofErr w:type="spellEnd"/>
            <w:r>
              <w:rPr>
                <w:sz w:val="20"/>
                <w:szCs w:val="20"/>
              </w:rPr>
              <w:t xml:space="preserve"> </w:t>
            </w:r>
          </w:p>
          <w:p w14:paraId="13A5F2EE" w14:textId="77777777" w:rsidR="00281C40" w:rsidRDefault="007B518B">
            <w:pPr>
              <w:numPr>
                <w:ilvl w:val="0"/>
                <w:numId w:val="8"/>
              </w:numPr>
              <w:pBdr>
                <w:top w:val="nil"/>
                <w:left w:val="nil"/>
                <w:bottom w:val="nil"/>
                <w:right w:val="nil"/>
                <w:between w:val="nil"/>
              </w:pBdr>
              <w:spacing w:line="240" w:lineRule="auto"/>
              <w:ind w:left="0" w:hanging="2"/>
              <w:rPr>
                <w:sz w:val="20"/>
                <w:szCs w:val="20"/>
              </w:rPr>
            </w:pPr>
            <w:r>
              <w:rPr>
                <w:sz w:val="20"/>
                <w:szCs w:val="20"/>
              </w:rPr>
              <w:t>Studied Ecological and Evolutionary Physiology of Insects</w:t>
            </w:r>
          </w:p>
          <w:p w14:paraId="60654DB4" w14:textId="77777777" w:rsidR="00281C40" w:rsidRDefault="007B518B">
            <w:pPr>
              <w:numPr>
                <w:ilvl w:val="0"/>
                <w:numId w:val="8"/>
              </w:numPr>
              <w:pBdr>
                <w:top w:val="nil"/>
                <w:left w:val="nil"/>
                <w:bottom w:val="nil"/>
                <w:right w:val="nil"/>
                <w:between w:val="nil"/>
              </w:pBdr>
              <w:spacing w:line="240" w:lineRule="auto"/>
              <w:ind w:left="0" w:hanging="2"/>
              <w:rPr>
                <w:sz w:val="20"/>
                <w:szCs w:val="20"/>
              </w:rPr>
            </w:pPr>
            <w:r>
              <w:rPr>
                <w:sz w:val="20"/>
                <w:szCs w:val="20"/>
              </w:rPr>
              <w:t xml:space="preserve">Wanted to study how organisms adjust to growth and fitness in both short-term and long-term variation in </w:t>
            </w:r>
            <w:proofErr w:type="gramStart"/>
            <w:r>
              <w:rPr>
                <w:sz w:val="20"/>
                <w:szCs w:val="20"/>
              </w:rPr>
              <w:t>environments</w:t>
            </w:r>
            <w:proofErr w:type="gramEnd"/>
            <w:r>
              <w:rPr>
                <w:sz w:val="20"/>
                <w:szCs w:val="20"/>
              </w:rPr>
              <w:t xml:space="preserve"> </w:t>
            </w:r>
          </w:p>
          <w:p w14:paraId="2962E9E7" w14:textId="77777777" w:rsidR="00281C40" w:rsidRDefault="007B518B">
            <w:pPr>
              <w:numPr>
                <w:ilvl w:val="0"/>
                <w:numId w:val="8"/>
              </w:numPr>
              <w:pBdr>
                <w:top w:val="nil"/>
                <w:left w:val="nil"/>
                <w:bottom w:val="nil"/>
                <w:right w:val="nil"/>
                <w:between w:val="nil"/>
              </w:pBdr>
              <w:spacing w:line="240" w:lineRule="auto"/>
              <w:ind w:left="0" w:hanging="2"/>
              <w:rPr>
                <w:sz w:val="20"/>
                <w:szCs w:val="20"/>
              </w:rPr>
            </w:pPr>
            <w:r>
              <w:rPr>
                <w:sz w:val="20"/>
                <w:szCs w:val="20"/>
              </w:rPr>
              <w:t xml:space="preserve">Got his </w:t>
            </w:r>
            <w:proofErr w:type="spellStart"/>
            <w:proofErr w:type="gramStart"/>
            <w:r>
              <w:rPr>
                <w:sz w:val="20"/>
                <w:szCs w:val="20"/>
              </w:rPr>
              <w:t>Ph.D</w:t>
            </w:r>
            <w:proofErr w:type="spellEnd"/>
            <w:proofErr w:type="gramEnd"/>
            <w:r>
              <w:rPr>
                <w:sz w:val="20"/>
                <w:szCs w:val="20"/>
              </w:rPr>
              <w:t xml:space="preserve"> in Ecology and Evolutionary Biology in U of A. </w:t>
            </w:r>
          </w:p>
        </w:tc>
      </w:tr>
      <w:tr w:rsidR="00281C40" w14:paraId="17D5EDFE" w14:textId="77777777">
        <w:tc>
          <w:tcPr>
            <w:tcW w:w="2250" w:type="dxa"/>
            <w:tcBorders>
              <w:top w:val="single" w:sz="4" w:space="0" w:color="000000"/>
              <w:left w:val="single" w:sz="4" w:space="0" w:color="000000"/>
              <w:bottom w:val="single" w:sz="4" w:space="0" w:color="000000"/>
              <w:right w:val="single" w:sz="4" w:space="0" w:color="000000"/>
            </w:tcBorders>
            <w:vAlign w:val="center"/>
          </w:tcPr>
          <w:p w14:paraId="611F42E6" w14:textId="77777777" w:rsidR="00281C40" w:rsidRDefault="00281C40">
            <w:pPr>
              <w:ind w:left="0" w:hanging="2"/>
              <w:rPr>
                <w:b/>
                <w:sz w:val="20"/>
                <w:szCs w:val="20"/>
              </w:rPr>
            </w:pPr>
          </w:p>
        </w:tc>
        <w:tc>
          <w:tcPr>
            <w:tcW w:w="7110" w:type="dxa"/>
            <w:tcBorders>
              <w:top w:val="single" w:sz="4" w:space="0" w:color="000000"/>
              <w:left w:val="single" w:sz="4" w:space="0" w:color="000000"/>
              <w:bottom w:val="single" w:sz="4" w:space="0" w:color="000000"/>
              <w:right w:val="single" w:sz="4" w:space="0" w:color="000000"/>
            </w:tcBorders>
            <w:vAlign w:val="center"/>
          </w:tcPr>
          <w:p w14:paraId="0756610D" w14:textId="77777777" w:rsidR="00281C40" w:rsidRDefault="00281C40">
            <w:pPr>
              <w:pBdr>
                <w:top w:val="nil"/>
                <w:left w:val="nil"/>
                <w:bottom w:val="nil"/>
                <w:right w:val="nil"/>
                <w:between w:val="nil"/>
              </w:pBdr>
              <w:spacing w:line="240" w:lineRule="auto"/>
              <w:ind w:left="0" w:hanging="2"/>
              <w:rPr>
                <w:color w:val="000000"/>
                <w:sz w:val="20"/>
                <w:szCs w:val="20"/>
              </w:rPr>
            </w:pPr>
          </w:p>
        </w:tc>
      </w:tr>
    </w:tbl>
    <w:p w14:paraId="0517DA95" w14:textId="77777777" w:rsidR="00281C40" w:rsidRDefault="00281C40">
      <w:pPr>
        <w:ind w:left="0" w:hanging="2"/>
        <w:rPr>
          <w:sz w:val="20"/>
          <w:szCs w:val="20"/>
        </w:rPr>
      </w:pPr>
    </w:p>
    <w:tbl>
      <w:tblPr>
        <w:tblStyle w:val="a9"/>
        <w:tblW w:w="9360" w:type="dxa"/>
        <w:tblInd w:w="55" w:type="dxa"/>
        <w:tblLayout w:type="fixed"/>
        <w:tblLook w:val="0000" w:firstRow="0" w:lastRow="0" w:firstColumn="0" w:lastColumn="0" w:noHBand="0" w:noVBand="0"/>
      </w:tblPr>
      <w:tblGrid>
        <w:gridCol w:w="1872"/>
        <w:gridCol w:w="1872"/>
        <w:gridCol w:w="1242"/>
        <w:gridCol w:w="630"/>
        <w:gridCol w:w="1872"/>
        <w:gridCol w:w="1872"/>
      </w:tblGrid>
      <w:tr w:rsidR="00281C40" w14:paraId="26B57579" w14:textId="77777777">
        <w:tc>
          <w:tcPr>
            <w:tcW w:w="4986" w:type="dxa"/>
            <w:gridSpan w:val="3"/>
            <w:tcBorders>
              <w:top w:val="single" w:sz="4" w:space="0" w:color="000000"/>
              <w:left w:val="single" w:sz="4" w:space="0" w:color="000000"/>
              <w:bottom w:val="single" w:sz="4" w:space="0" w:color="000000"/>
            </w:tcBorders>
          </w:tcPr>
          <w:p w14:paraId="7F29272B" w14:textId="77777777" w:rsidR="00281C40" w:rsidRDefault="007B518B">
            <w:pPr>
              <w:pBdr>
                <w:top w:val="nil"/>
                <w:left w:val="nil"/>
                <w:bottom w:val="nil"/>
                <w:right w:val="nil"/>
                <w:between w:val="nil"/>
              </w:pBdr>
              <w:spacing w:line="240" w:lineRule="auto"/>
              <w:ind w:left="0" w:hanging="2"/>
              <w:jc w:val="center"/>
              <w:rPr>
                <w:color w:val="000000"/>
                <w:sz w:val="20"/>
                <w:szCs w:val="20"/>
              </w:rPr>
            </w:pPr>
            <w:r>
              <w:rPr>
                <w:b/>
                <w:color w:val="000000"/>
                <w:sz w:val="20"/>
                <w:szCs w:val="20"/>
              </w:rPr>
              <w:t>Vocabulary</w:t>
            </w:r>
          </w:p>
        </w:tc>
        <w:tc>
          <w:tcPr>
            <w:tcW w:w="4374" w:type="dxa"/>
            <w:gridSpan w:val="3"/>
            <w:tcBorders>
              <w:top w:val="single" w:sz="4" w:space="0" w:color="000000"/>
              <w:left w:val="single" w:sz="4" w:space="0" w:color="000000"/>
              <w:bottom w:val="single" w:sz="4" w:space="0" w:color="000000"/>
              <w:right w:val="single" w:sz="4" w:space="0" w:color="000000"/>
            </w:tcBorders>
          </w:tcPr>
          <w:p w14:paraId="68D0A0CB" w14:textId="77777777" w:rsidR="00281C40" w:rsidRDefault="007B518B">
            <w:pPr>
              <w:pBdr>
                <w:top w:val="nil"/>
                <w:left w:val="nil"/>
                <w:bottom w:val="nil"/>
                <w:right w:val="nil"/>
                <w:between w:val="nil"/>
              </w:pBdr>
              <w:spacing w:line="240" w:lineRule="auto"/>
              <w:ind w:left="0" w:hanging="2"/>
              <w:jc w:val="center"/>
              <w:rPr>
                <w:color w:val="000000"/>
                <w:sz w:val="20"/>
                <w:szCs w:val="20"/>
              </w:rPr>
            </w:pPr>
            <w:r>
              <w:rPr>
                <w:b/>
                <w:color w:val="000000"/>
                <w:sz w:val="20"/>
                <w:szCs w:val="20"/>
              </w:rPr>
              <w:t>Materials</w:t>
            </w:r>
          </w:p>
        </w:tc>
      </w:tr>
      <w:tr w:rsidR="00281C40" w14:paraId="40810E48" w14:textId="77777777">
        <w:tc>
          <w:tcPr>
            <w:tcW w:w="4986" w:type="dxa"/>
            <w:gridSpan w:val="3"/>
            <w:tcBorders>
              <w:left w:val="single" w:sz="4" w:space="0" w:color="000000"/>
            </w:tcBorders>
          </w:tcPr>
          <w:p w14:paraId="1A6861C0" w14:textId="77777777" w:rsidR="00281C40" w:rsidRDefault="007B518B">
            <w:pPr>
              <w:pBdr>
                <w:top w:val="nil"/>
                <w:left w:val="nil"/>
                <w:bottom w:val="nil"/>
                <w:right w:val="nil"/>
                <w:between w:val="nil"/>
              </w:pBdr>
              <w:spacing w:line="240" w:lineRule="auto"/>
              <w:ind w:left="0" w:hanging="2"/>
              <w:rPr>
                <w:sz w:val="20"/>
                <w:szCs w:val="20"/>
              </w:rPr>
            </w:pPr>
            <w:r>
              <w:rPr>
                <w:color w:val="000000"/>
                <w:sz w:val="20"/>
                <w:szCs w:val="20"/>
              </w:rPr>
              <w:t xml:space="preserve">Provide a bulleted, alphabetized list of words that students will hear, speak, write, and/or read about in the lesson. Please do not list more than 4-5 words. These words </w:t>
            </w:r>
            <w:r>
              <w:rPr>
                <w:sz w:val="20"/>
                <w:szCs w:val="20"/>
              </w:rPr>
              <w:t xml:space="preserve">must be </w:t>
            </w:r>
            <w:r>
              <w:rPr>
                <w:color w:val="000000"/>
                <w:sz w:val="20"/>
                <w:szCs w:val="20"/>
              </w:rPr>
              <w:t>integral to developing content understanding</w:t>
            </w:r>
            <w:r>
              <w:rPr>
                <w:sz w:val="20"/>
                <w:szCs w:val="20"/>
              </w:rPr>
              <w:t>. You may copy and paste these di</w:t>
            </w:r>
            <w:r>
              <w:rPr>
                <w:sz w:val="20"/>
                <w:szCs w:val="20"/>
              </w:rPr>
              <w:t xml:space="preserve">rectly from the Scope and Sequence Guide document. </w:t>
            </w:r>
          </w:p>
          <w:p w14:paraId="317ABE78" w14:textId="77777777" w:rsidR="00281C40" w:rsidRDefault="00281C40">
            <w:pPr>
              <w:pBdr>
                <w:top w:val="nil"/>
                <w:left w:val="nil"/>
                <w:bottom w:val="nil"/>
                <w:right w:val="nil"/>
                <w:between w:val="nil"/>
              </w:pBdr>
              <w:spacing w:line="240" w:lineRule="auto"/>
              <w:ind w:left="0" w:hanging="2"/>
              <w:rPr>
                <w:sz w:val="20"/>
                <w:szCs w:val="20"/>
              </w:rPr>
            </w:pPr>
          </w:p>
          <w:p w14:paraId="4CE9D284" w14:textId="77777777" w:rsidR="00281C40" w:rsidRDefault="007B518B">
            <w:pPr>
              <w:numPr>
                <w:ilvl w:val="0"/>
                <w:numId w:val="9"/>
              </w:numPr>
              <w:pBdr>
                <w:top w:val="nil"/>
                <w:left w:val="nil"/>
                <w:bottom w:val="nil"/>
                <w:right w:val="nil"/>
                <w:between w:val="nil"/>
              </w:pBdr>
              <w:spacing w:line="240" w:lineRule="auto"/>
              <w:ind w:left="0" w:hanging="2"/>
              <w:rPr>
                <w:color w:val="202124"/>
                <w:sz w:val="20"/>
                <w:szCs w:val="20"/>
                <w:highlight w:val="white"/>
              </w:rPr>
            </w:pPr>
            <w:r>
              <w:rPr>
                <w:sz w:val="20"/>
                <w:szCs w:val="20"/>
              </w:rPr>
              <w:t xml:space="preserve">Migration- Many mammals, birds, fishes, insects, and other animals move from one place to another at certain times of the year. This movement is called </w:t>
            </w:r>
            <w:proofErr w:type="gramStart"/>
            <w:r>
              <w:rPr>
                <w:sz w:val="20"/>
                <w:szCs w:val="20"/>
              </w:rPr>
              <w:t>migration</w:t>
            </w:r>
            <w:proofErr w:type="gramEnd"/>
          </w:p>
          <w:p w14:paraId="413DF263" w14:textId="77777777" w:rsidR="00281C40" w:rsidRDefault="007B518B">
            <w:pPr>
              <w:numPr>
                <w:ilvl w:val="0"/>
                <w:numId w:val="9"/>
              </w:numPr>
              <w:pBdr>
                <w:top w:val="nil"/>
                <w:left w:val="nil"/>
                <w:bottom w:val="nil"/>
                <w:right w:val="nil"/>
                <w:between w:val="nil"/>
              </w:pBdr>
              <w:spacing w:line="240" w:lineRule="auto"/>
              <w:ind w:left="0" w:hanging="2"/>
              <w:rPr>
                <w:sz w:val="20"/>
                <w:szCs w:val="20"/>
              </w:rPr>
            </w:pPr>
            <w:r>
              <w:rPr>
                <w:sz w:val="20"/>
                <w:szCs w:val="20"/>
              </w:rPr>
              <w:t xml:space="preserve">Nocturnal- active at night </w:t>
            </w:r>
          </w:p>
          <w:p w14:paraId="0088910B" w14:textId="77777777" w:rsidR="00281C40" w:rsidRDefault="007B518B">
            <w:pPr>
              <w:numPr>
                <w:ilvl w:val="0"/>
                <w:numId w:val="9"/>
              </w:numPr>
              <w:pBdr>
                <w:top w:val="nil"/>
                <w:left w:val="nil"/>
                <w:bottom w:val="nil"/>
                <w:right w:val="nil"/>
                <w:between w:val="nil"/>
              </w:pBdr>
              <w:spacing w:line="240" w:lineRule="auto"/>
              <w:ind w:left="0" w:hanging="2"/>
              <w:rPr>
                <w:sz w:val="20"/>
                <w:szCs w:val="20"/>
              </w:rPr>
            </w:pPr>
            <w:r>
              <w:rPr>
                <w:sz w:val="20"/>
                <w:szCs w:val="20"/>
              </w:rPr>
              <w:t xml:space="preserve">Diurnal- active during the day </w:t>
            </w:r>
          </w:p>
          <w:p w14:paraId="1230F4A4" w14:textId="77777777" w:rsidR="00281C40" w:rsidRDefault="007B518B">
            <w:pPr>
              <w:numPr>
                <w:ilvl w:val="0"/>
                <w:numId w:val="9"/>
              </w:numPr>
              <w:pBdr>
                <w:top w:val="nil"/>
                <w:left w:val="nil"/>
                <w:bottom w:val="nil"/>
                <w:right w:val="nil"/>
                <w:between w:val="nil"/>
              </w:pBdr>
              <w:spacing w:line="240" w:lineRule="auto"/>
              <w:ind w:left="0" w:hanging="2"/>
              <w:rPr>
                <w:sz w:val="20"/>
                <w:szCs w:val="20"/>
              </w:rPr>
            </w:pPr>
            <w:r>
              <w:rPr>
                <w:sz w:val="20"/>
                <w:szCs w:val="20"/>
              </w:rPr>
              <w:t>Antennae- paired feelers connected</w:t>
            </w:r>
            <w:r>
              <w:rPr>
                <w:sz w:val="20"/>
                <w:szCs w:val="20"/>
              </w:rPr>
              <w:t xml:space="preserve"> to the front segments of </w:t>
            </w:r>
            <w:proofErr w:type="gramStart"/>
            <w:r>
              <w:rPr>
                <w:sz w:val="20"/>
                <w:szCs w:val="20"/>
              </w:rPr>
              <w:t>insects</w:t>
            </w:r>
            <w:proofErr w:type="gramEnd"/>
          </w:p>
          <w:p w14:paraId="7B260068" w14:textId="77777777" w:rsidR="00281C40" w:rsidRDefault="00281C40">
            <w:pPr>
              <w:pBdr>
                <w:top w:val="nil"/>
                <w:left w:val="nil"/>
                <w:bottom w:val="nil"/>
                <w:right w:val="nil"/>
                <w:between w:val="nil"/>
              </w:pBdr>
              <w:spacing w:line="240" w:lineRule="auto"/>
              <w:ind w:left="0" w:hanging="2"/>
              <w:rPr>
                <w:i/>
                <w:color w:val="000000"/>
                <w:sz w:val="20"/>
                <w:szCs w:val="20"/>
              </w:rPr>
            </w:pPr>
          </w:p>
        </w:tc>
        <w:tc>
          <w:tcPr>
            <w:tcW w:w="4374" w:type="dxa"/>
            <w:gridSpan w:val="3"/>
            <w:tcBorders>
              <w:left w:val="single" w:sz="4" w:space="0" w:color="000000"/>
              <w:right w:val="single" w:sz="4" w:space="0" w:color="000000"/>
            </w:tcBorders>
          </w:tcPr>
          <w:p w14:paraId="7BEA9066" w14:textId="77777777" w:rsidR="00281C40" w:rsidRDefault="007B518B">
            <w:pPr>
              <w:pBdr>
                <w:top w:val="nil"/>
                <w:left w:val="nil"/>
                <w:bottom w:val="nil"/>
                <w:right w:val="nil"/>
                <w:between w:val="nil"/>
              </w:pBdr>
              <w:spacing w:line="240" w:lineRule="auto"/>
              <w:ind w:left="0" w:hanging="2"/>
              <w:rPr>
                <w:color w:val="000000"/>
                <w:sz w:val="20"/>
                <w:szCs w:val="20"/>
              </w:rPr>
            </w:pPr>
            <w:r>
              <w:rPr>
                <w:color w:val="000000"/>
                <w:sz w:val="20"/>
                <w:szCs w:val="20"/>
              </w:rPr>
              <w:t>Provide a bulleted and h</w:t>
            </w:r>
            <w:r>
              <w:rPr>
                <w:sz w:val="20"/>
                <w:szCs w:val="20"/>
              </w:rPr>
              <w:t>yperlinked</w:t>
            </w:r>
            <w:r>
              <w:rPr>
                <w:color w:val="000000"/>
                <w:sz w:val="20"/>
                <w:szCs w:val="20"/>
              </w:rPr>
              <w:t xml:space="preserve"> list of relevant materials for the lesson. </w:t>
            </w:r>
          </w:p>
          <w:p w14:paraId="70B28FF7" w14:textId="77777777" w:rsidR="00281C40" w:rsidRDefault="00281C40">
            <w:pPr>
              <w:ind w:left="0" w:hanging="2"/>
              <w:rPr>
                <w:i/>
                <w:sz w:val="20"/>
                <w:szCs w:val="20"/>
              </w:rPr>
            </w:pPr>
          </w:p>
          <w:p w14:paraId="0D49DAC3" w14:textId="186D5C87" w:rsidR="00281C40" w:rsidRDefault="007B518B">
            <w:pPr>
              <w:numPr>
                <w:ilvl w:val="0"/>
                <w:numId w:val="7"/>
              </w:numPr>
              <w:ind w:left="0" w:hanging="2"/>
              <w:rPr>
                <w:i/>
                <w:sz w:val="20"/>
                <w:szCs w:val="20"/>
              </w:rPr>
            </w:pPr>
            <w:hyperlink r:id="rId10">
              <w:r>
                <w:rPr>
                  <w:i/>
                  <w:color w:val="1155CC"/>
                  <w:sz w:val="20"/>
                  <w:szCs w:val="20"/>
                  <w:u w:val="single"/>
                </w:rPr>
                <w:t>Butterflies and Mot</w:t>
              </w:r>
              <w:r>
                <w:rPr>
                  <w:i/>
                  <w:color w:val="1155CC"/>
                  <w:sz w:val="20"/>
                  <w:szCs w:val="20"/>
                  <w:u w:val="single"/>
                </w:rPr>
                <w:t>h</w:t>
              </w:r>
              <w:r>
                <w:rPr>
                  <w:i/>
                  <w:color w:val="1155CC"/>
                  <w:sz w:val="20"/>
                  <w:szCs w:val="20"/>
                  <w:u w:val="single"/>
                </w:rPr>
                <w:t>s</w:t>
              </w:r>
              <w:r>
                <w:rPr>
                  <w:i/>
                  <w:color w:val="1155CC"/>
                  <w:sz w:val="20"/>
                  <w:szCs w:val="20"/>
                  <w:u w:val="single"/>
                </w:rPr>
                <w:t xml:space="preserve"> Lesson</w:t>
              </w:r>
            </w:hyperlink>
            <w:r>
              <w:rPr>
                <w:i/>
                <w:sz w:val="20"/>
                <w:szCs w:val="20"/>
              </w:rPr>
              <w:t xml:space="preserve"> </w:t>
            </w:r>
          </w:p>
          <w:p w14:paraId="655A3132" w14:textId="7D1FA3A6" w:rsidR="00281C40" w:rsidRDefault="007B518B">
            <w:pPr>
              <w:numPr>
                <w:ilvl w:val="0"/>
                <w:numId w:val="7"/>
              </w:numPr>
              <w:ind w:left="0" w:hanging="2"/>
              <w:rPr>
                <w:i/>
                <w:sz w:val="20"/>
                <w:szCs w:val="20"/>
              </w:rPr>
            </w:pPr>
            <w:hyperlink r:id="rId11">
              <w:r>
                <w:rPr>
                  <w:i/>
                  <w:color w:val="1155CC"/>
                  <w:sz w:val="20"/>
                  <w:szCs w:val="20"/>
                  <w:u w:val="single"/>
                </w:rPr>
                <w:t xml:space="preserve">Mariposas y </w:t>
              </w:r>
              <w:proofErr w:type="spellStart"/>
              <w:r>
                <w:rPr>
                  <w:i/>
                  <w:color w:val="1155CC"/>
                  <w:sz w:val="20"/>
                  <w:szCs w:val="20"/>
                  <w:u w:val="single"/>
                </w:rPr>
                <w:t>Polillas</w:t>
              </w:r>
              <w:proofErr w:type="spellEnd"/>
            </w:hyperlink>
            <w:r>
              <w:rPr>
                <w:i/>
                <w:sz w:val="20"/>
                <w:szCs w:val="20"/>
              </w:rPr>
              <w:t xml:space="preserve"> </w:t>
            </w:r>
          </w:p>
          <w:p w14:paraId="501E3A82" w14:textId="77777777" w:rsidR="00281C40" w:rsidRDefault="00281C40">
            <w:pPr>
              <w:ind w:left="0" w:hanging="2"/>
              <w:rPr>
                <w:i/>
                <w:sz w:val="20"/>
                <w:szCs w:val="20"/>
              </w:rPr>
            </w:pPr>
          </w:p>
          <w:p w14:paraId="32B763EB" w14:textId="77777777" w:rsidR="00281C40" w:rsidRDefault="00281C40">
            <w:pPr>
              <w:ind w:left="0" w:hanging="2"/>
              <w:rPr>
                <w:i/>
                <w:sz w:val="20"/>
                <w:szCs w:val="20"/>
              </w:rPr>
            </w:pPr>
          </w:p>
        </w:tc>
      </w:tr>
      <w:tr w:rsidR="00281C40" w14:paraId="3EC3F514" w14:textId="77777777">
        <w:tc>
          <w:tcPr>
            <w:tcW w:w="4986" w:type="dxa"/>
            <w:gridSpan w:val="3"/>
            <w:tcBorders>
              <w:left w:val="single" w:sz="4" w:space="0" w:color="000000"/>
              <w:bottom w:val="single" w:sz="4" w:space="0" w:color="000000"/>
            </w:tcBorders>
          </w:tcPr>
          <w:p w14:paraId="320DA6D1" w14:textId="77777777" w:rsidR="00281C40" w:rsidRDefault="00281C40">
            <w:pPr>
              <w:pBdr>
                <w:top w:val="nil"/>
                <w:left w:val="nil"/>
                <w:bottom w:val="nil"/>
                <w:right w:val="nil"/>
                <w:between w:val="nil"/>
              </w:pBdr>
              <w:spacing w:line="240" w:lineRule="auto"/>
              <w:ind w:left="0" w:hanging="2"/>
              <w:rPr>
                <w:color w:val="000000"/>
                <w:sz w:val="20"/>
                <w:szCs w:val="20"/>
              </w:rPr>
            </w:pPr>
          </w:p>
        </w:tc>
        <w:tc>
          <w:tcPr>
            <w:tcW w:w="4374" w:type="dxa"/>
            <w:gridSpan w:val="3"/>
            <w:tcBorders>
              <w:left w:val="single" w:sz="4" w:space="0" w:color="000000"/>
              <w:bottom w:val="single" w:sz="4" w:space="0" w:color="000000"/>
              <w:right w:val="single" w:sz="4" w:space="0" w:color="000000"/>
            </w:tcBorders>
          </w:tcPr>
          <w:p w14:paraId="50C55E6A" w14:textId="77777777" w:rsidR="00281C40" w:rsidRDefault="00281C40">
            <w:pPr>
              <w:pBdr>
                <w:top w:val="nil"/>
                <w:left w:val="nil"/>
                <w:bottom w:val="nil"/>
                <w:right w:val="nil"/>
                <w:between w:val="nil"/>
              </w:pBdr>
              <w:spacing w:line="240" w:lineRule="auto"/>
              <w:ind w:left="0" w:hanging="2"/>
              <w:rPr>
                <w:color w:val="000000"/>
                <w:sz w:val="20"/>
                <w:szCs w:val="20"/>
              </w:rPr>
            </w:pPr>
          </w:p>
        </w:tc>
      </w:tr>
      <w:tr w:rsidR="00281C40" w14:paraId="668F9DE6" w14:textId="77777777">
        <w:tc>
          <w:tcPr>
            <w:tcW w:w="9360" w:type="dxa"/>
            <w:gridSpan w:val="6"/>
            <w:tcBorders>
              <w:left w:val="single" w:sz="4" w:space="0" w:color="000000"/>
              <w:bottom w:val="single" w:sz="4" w:space="0" w:color="000000"/>
              <w:right w:val="single" w:sz="4" w:space="0" w:color="000000"/>
            </w:tcBorders>
          </w:tcPr>
          <w:p w14:paraId="7E9DE1AB" w14:textId="77777777" w:rsidR="00281C40" w:rsidRDefault="007B518B">
            <w:pPr>
              <w:pBdr>
                <w:top w:val="nil"/>
                <w:left w:val="nil"/>
                <w:bottom w:val="nil"/>
                <w:right w:val="nil"/>
                <w:between w:val="nil"/>
              </w:pBdr>
              <w:spacing w:line="240" w:lineRule="auto"/>
              <w:ind w:left="0" w:hanging="2"/>
              <w:rPr>
                <w:color w:val="000000"/>
                <w:sz w:val="20"/>
                <w:szCs w:val="20"/>
              </w:rPr>
            </w:pPr>
            <w:r>
              <w:rPr>
                <w:b/>
                <w:color w:val="000000"/>
                <w:sz w:val="20"/>
                <w:szCs w:val="20"/>
              </w:rPr>
              <w:t>Seasonality:</w:t>
            </w:r>
            <w:r>
              <w:rPr>
                <w:color w:val="000000"/>
                <w:sz w:val="20"/>
                <w:szCs w:val="20"/>
              </w:rPr>
              <w:t xml:space="preserve"> (If more specificity is required, please note date/time range under the season)</w:t>
            </w:r>
          </w:p>
          <w:p w14:paraId="09E7626C" w14:textId="77777777" w:rsidR="00281C40" w:rsidRDefault="00281C40">
            <w:pPr>
              <w:pBdr>
                <w:top w:val="nil"/>
                <w:left w:val="nil"/>
                <w:bottom w:val="nil"/>
                <w:right w:val="nil"/>
                <w:between w:val="nil"/>
              </w:pBdr>
              <w:spacing w:line="240" w:lineRule="auto"/>
              <w:ind w:left="0" w:hanging="2"/>
              <w:rPr>
                <w:color w:val="000000"/>
                <w:sz w:val="20"/>
                <w:szCs w:val="20"/>
              </w:rPr>
            </w:pPr>
          </w:p>
          <w:p w14:paraId="0CB7821C" w14:textId="77777777" w:rsidR="00281C40" w:rsidRDefault="007B518B">
            <w:pPr>
              <w:pBdr>
                <w:top w:val="nil"/>
                <w:left w:val="nil"/>
                <w:bottom w:val="nil"/>
                <w:right w:val="nil"/>
                <w:between w:val="nil"/>
              </w:pBdr>
              <w:spacing w:line="240" w:lineRule="auto"/>
              <w:ind w:left="0" w:hanging="2"/>
              <w:rPr>
                <w:color w:val="000000"/>
                <w:sz w:val="20"/>
                <w:szCs w:val="20"/>
              </w:rPr>
            </w:pPr>
            <w:r>
              <w:rPr>
                <w:color w:val="000000"/>
                <w:sz w:val="20"/>
                <w:szCs w:val="20"/>
              </w:rPr>
              <w:t>Highlight which season(s) your lesson would be most suited to. When working with the natural world, it is important to keep this in mind for your planning! Some activities ar</w:t>
            </w:r>
            <w:r>
              <w:rPr>
                <w:color w:val="000000"/>
                <w:sz w:val="20"/>
                <w:szCs w:val="20"/>
              </w:rPr>
              <w:t>e possible for a brief window of time while others may be appropriate during any time of year.</w:t>
            </w:r>
          </w:p>
          <w:p w14:paraId="77071A79" w14:textId="77777777" w:rsidR="00281C40" w:rsidRDefault="007B518B">
            <w:pPr>
              <w:pBdr>
                <w:top w:val="nil"/>
                <w:left w:val="nil"/>
                <w:bottom w:val="nil"/>
                <w:right w:val="nil"/>
                <w:between w:val="nil"/>
              </w:pBdr>
              <w:spacing w:line="240" w:lineRule="auto"/>
              <w:ind w:left="0" w:hanging="2"/>
              <w:rPr>
                <w:color w:val="000000"/>
                <w:sz w:val="20"/>
                <w:szCs w:val="20"/>
              </w:rPr>
            </w:pPr>
            <w:r>
              <w:rPr>
                <w:i/>
                <w:color w:val="000000"/>
                <w:sz w:val="20"/>
                <w:szCs w:val="20"/>
              </w:rPr>
              <w:t xml:space="preserve"> </w:t>
            </w:r>
          </w:p>
        </w:tc>
      </w:tr>
      <w:tr w:rsidR="00281C40" w14:paraId="73971F82" w14:textId="77777777">
        <w:trPr>
          <w:trHeight w:val="773"/>
        </w:trPr>
        <w:tc>
          <w:tcPr>
            <w:tcW w:w="1872" w:type="dxa"/>
            <w:tcBorders>
              <w:left w:val="single" w:sz="4" w:space="0" w:color="000000"/>
              <w:bottom w:val="single" w:sz="4" w:space="0" w:color="000000"/>
              <w:right w:val="single" w:sz="4" w:space="0" w:color="000000"/>
            </w:tcBorders>
            <w:vAlign w:val="center"/>
          </w:tcPr>
          <w:p w14:paraId="2EA969D5" w14:textId="77777777" w:rsidR="00281C40" w:rsidRDefault="007B518B">
            <w:pPr>
              <w:pBdr>
                <w:top w:val="nil"/>
                <w:left w:val="nil"/>
                <w:bottom w:val="nil"/>
                <w:right w:val="nil"/>
                <w:between w:val="nil"/>
              </w:pBdr>
              <w:spacing w:line="240" w:lineRule="auto"/>
              <w:ind w:left="0" w:hanging="2"/>
              <w:jc w:val="center"/>
              <w:rPr>
                <w:color w:val="000000"/>
                <w:sz w:val="20"/>
                <w:szCs w:val="20"/>
              </w:rPr>
            </w:pPr>
            <w:r>
              <w:rPr>
                <w:i/>
                <w:color w:val="000000"/>
                <w:sz w:val="20"/>
                <w:szCs w:val="20"/>
              </w:rPr>
              <w:t>Monsoons</w:t>
            </w:r>
          </w:p>
          <w:p w14:paraId="344DCBB9" w14:textId="77777777" w:rsidR="00281C40" w:rsidRDefault="007B518B">
            <w:pPr>
              <w:pBdr>
                <w:top w:val="nil"/>
                <w:left w:val="nil"/>
                <w:bottom w:val="nil"/>
                <w:right w:val="nil"/>
                <w:between w:val="nil"/>
              </w:pBdr>
              <w:spacing w:line="240" w:lineRule="auto"/>
              <w:ind w:left="0" w:hanging="2"/>
              <w:jc w:val="center"/>
              <w:rPr>
                <w:color w:val="000000"/>
                <w:sz w:val="20"/>
                <w:szCs w:val="20"/>
              </w:rPr>
            </w:pPr>
            <w:r>
              <w:rPr>
                <w:color w:val="000000"/>
                <w:sz w:val="20"/>
                <w:szCs w:val="20"/>
              </w:rPr>
              <w:t>July-Sept.</w:t>
            </w:r>
          </w:p>
        </w:tc>
        <w:tc>
          <w:tcPr>
            <w:tcW w:w="1872" w:type="dxa"/>
            <w:tcBorders>
              <w:left w:val="single" w:sz="4" w:space="0" w:color="000000"/>
              <w:bottom w:val="single" w:sz="4" w:space="0" w:color="000000"/>
              <w:right w:val="single" w:sz="4" w:space="0" w:color="000000"/>
            </w:tcBorders>
            <w:vAlign w:val="center"/>
          </w:tcPr>
          <w:p w14:paraId="278D4CA7" w14:textId="77777777" w:rsidR="00281C40" w:rsidRDefault="007B518B">
            <w:pPr>
              <w:pBdr>
                <w:top w:val="nil"/>
                <w:left w:val="nil"/>
                <w:bottom w:val="nil"/>
                <w:right w:val="nil"/>
                <w:between w:val="nil"/>
              </w:pBdr>
              <w:spacing w:line="240" w:lineRule="auto"/>
              <w:ind w:left="0" w:hanging="2"/>
              <w:jc w:val="center"/>
              <w:rPr>
                <w:color w:val="000000"/>
                <w:sz w:val="20"/>
                <w:szCs w:val="20"/>
              </w:rPr>
            </w:pPr>
            <w:r>
              <w:rPr>
                <w:i/>
                <w:color w:val="000000"/>
                <w:sz w:val="20"/>
                <w:szCs w:val="20"/>
              </w:rPr>
              <w:t>Autumn</w:t>
            </w:r>
          </w:p>
          <w:p w14:paraId="72C27157" w14:textId="77777777" w:rsidR="00281C40" w:rsidRDefault="007B518B">
            <w:pPr>
              <w:pBdr>
                <w:top w:val="nil"/>
                <w:left w:val="nil"/>
                <w:bottom w:val="nil"/>
                <w:right w:val="nil"/>
                <w:between w:val="nil"/>
              </w:pBdr>
              <w:spacing w:line="240" w:lineRule="auto"/>
              <w:ind w:left="0" w:hanging="2"/>
              <w:jc w:val="center"/>
              <w:rPr>
                <w:color w:val="000000"/>
                <w:sz w:val="20"/>
                <w:szCs w:val="20"/>
              </w:rPr>
            </w:pPr>
            <w:r>
              <w:rPr>
                <w:color w:val="000000"/>
                <w:sz w:val="20"/>
                <w:szCs w:val="20"/>
              </w:rPr>
              <w:t>Oct.-Nov.</w:t>
            </w:r>
          </w:p>
        </w:tc>
        <w:tc>
          <w:tcPr>
            <w:tcW w:w="1872" w:type="dxa"/>
            <w:gridSpan w:val="2"/>
            <w:tcBorders>
              <w:left w:val="single" w:sz="4" w:space="0" w:color="000000"/>
              <w:bottom w:val="single" w:sz="4" w:space="0" w:color="000000"/>
              <w:right w:val="single" w:sz="4" w:space="0" w:color="000000"/>
            </w:tcBorders>
            <w:vAlign w:val="center"/>
          </w:tcPr>
          <w:p w14:paraId="28830C2B" w14:textId="77777777" w:rsidR="00281C40" w:rsidRDefault="007B518B">
            <w:pPr>
              <w:pBdr>
                <w:top w:val="nil"/>
                <w:left w:val="nil"/>
                <w:bottom w:val="nil"/>
                <w:right w:val="nil"/>
                <w:between w:val="nil"/>
              </w:pBdr>
              <w:spacing w:line="240" w:lineRule="auto"/>
              <w:ind w:left="0" w:hanging="2"/>
              <w:jc w:val="center"/>
              <w:rPr>
                <w:color w:val="000000"/>
                <w:sz w:val="20"/>
                <w:szCs w:val="20"/>
                <w:shd w:val="clear" w:color="auto" w:fill="FFD966"/>
              </w:rPr>
            </w:pPr>
            <w:r>
              <w:rPr>
                <w:i/>
                <w:color w:val="000000"/>
                <w:sz w:val="20"/>
                <w:szCs w:val="20"/>
                <w:shd w:val="clear" w:color="auto" w:fill="FFD966"/>
              </w:rPr>
              <w:t>Winter</w:t>
            </w:r>
          </w:p>
          <w:p w14:paraId="4676A74F" w14:textId="77777777" w:rsidR="00281C40" w:rsidRDefault="007B518B">
            <w:pPr>
              <w:pBdr>
                <w:top w:val="nil"/>
                <w:left w:val="nil"/>
                <w:bottom w:val="nil"/>
                <w:right w:val="nil"/>
                <w:between w:val="nil"/>
              </w:pBdr>
              <w:spacing w:line="240" w:lineRule="auto"/>
              <w:ind w:left="0" w:hanging="2"/>
              <w:jc w:val="center"/>
              <w:rPr>
                <w:color w:val="000000"/>
                <w:sz w:val="20"/>
                <w:szCs w:val="20"/>
                <w:shd w:val="clear" w:color="auto" w:fill="FFD966"/>
              </w:rPr>
            </w:pPr>
            <w:r>
              <w:rPr>
                <w:color w:val="000000"/>
                <w:sz w:val="20"/>
                <w:szCs w:val="20"/>
                <w:shd w:val="clear" w:color="auto" w:fill="FFD966"/>
              </w:rPr>
              <w:t>Dec.- Feb.</w:t>
            </w:r>
          </w:p>
        </w:tc>
        <w:tc>
          <w:tcPr>
            <w:tcW w:w="1872" w:type="dxa"/>
            <w:tcBorders>
              <w:left w:val="single" w:sz="4" w:space="0" w:color="000000"/>
              <w:bottom w:val="single" w:sz="4" w:space="0" w:color="000000"/>
              <w:right w:val="single" w:sz="4" w:space="0" w:color="000000"/>
            </w:tcBorders>
            <w:vAlign w:val="center"/>
          </w:tcPr>
          <w:p w14:paraId="50FD6BCC" w14:textId="77777777" w:rsidR="00281C40" w:rsidRDefault="007B518B">
            <w:pPr>
              <w:pBdr>
                <w:top w:val="nil"/>
                <w:left w:val="nil"/>
                <w:bottom w:val="nil"/>
                <w:right w:val="nil"/>
                <w:between w:val="nil"/>
              </w:pBdr>
              <w:spacing w:line="240" w:lineRule="auto"/>
              <w:ind w:left="0" w:hanging="2"/>
              <w:jc w:val="center"/>
              <w:rPr>
                <w:color w:val="000000"/>
                <w:sz w:val="20"/>
                <w:szCs w:val="20"/>
              </w:rPr>
            </w:pPr>
            <w:r>
              <w:rPr>
                <w:i/>
                <w:color w:val="000000"/>
                <w:sz w:val="20"/>
                <w:szCs w:val="20"/>
              </w:rPr>
              <w:t>Spring</w:t>
            </w:r>
          </w:p>
          <w:p w14:paraId="251D52BE" w14:textId="77777777" w:rsidR="00281C40" w:rsidRDefault="007B518B">
            <w:pPr>
              <w:pBdr>
                <w:top w:val="nil"/>
                <w:left w:val="nil"/>
                <w:bottom w:val="nil"/>
                <w:right w:val="nil"/>
                <w:between w:val="nil"/>
              </w:pBdr>
              <w:spacing w:line="240" w:lineRule="auto"/>
              <w:ind w:left="0" w:hanging="2"/>
              <w:jc w:val="center"/>
              <w:rPr>
                <w:color w:val="000000"/>
                <w:sz w:val="20"/>
                <w:szCs w:val="20"/>
              </w:rPr>
            </w:pPr>
            <w:r>
              <w:rPr>
                <w:color w:val="000000"/>
                <w:sz w:val="20"/>
                <w:szCs w:val="20"/>
              </w:rPr>
              <w:t>Mar.-Apr.</w:t>
            </w:r>
          </w:p>
        </w:tc>
        <w:tc>
          <w:tcPr>
            <w:tcW w:w="1872" w:type="dxa"/>
            <w:tcBorders>
              <w:left w:val="single" w:sz="4" w:space="0" w:color="000000"/>
              <w:bottom w:val="single" w:sz="4" w:space="0" w:color="000000"/>
              <w:right w:val="single" w:sz="4" w:space="0" w:color="000000"/>
            </w:tcBorders>
            <w:vAlign w:val="center"/>
          </w:tcPr>
          <w:p w14:paraId="70FC107F" w14:textId="77777777" w:rsidR="00281C40" w:rsidRDefault="007B518B">
            <w:pPr>
              <w:ind w:left="0" w:hanging="2"/>
              <w:jc w:val="center"/>
              <w:rPr>
                <w:sz w:val="20"/>
                <w:szCs w:val="20"/>
              </w:rPr>
            </w:pPr>
            <w:r>
              <w:rPr>
                <w:i/>
                <w:sz w:val="20"/>
                <w:szCs w:val="20"/>
              </w:rPr>
              <w:t>Dry Summer</w:t>
            </w:r>
          </w:p>
          <w:p w14:paraId="1111D14D" w14:textId="77777777" w:rsidR="00281C40" w:rsidRDefault="007B518B">
            <w:pPr>
              <w:ind w:left="0" w:hanging="2"/>
              <w:jc w:val="center"/>
              <w:rPr>
                <w:sz w:val="20"/>
                <w:szCs w:val="20"/>
              </w:rPr>
            </w:pPr>
            <w:r>
              <w:rPr>
                <w:sz w:val="20"/>
                <w:szCs w:val="20"/>
              </w:rPr>
              <w:t>May-June</w:t>
            </w:r>
          </w:p>
        </w:tc>
      </w:tr>
      <w:tr w:rsidR="00281C40" w14:paraId="50EE1A1B" w14:textId="77777777">
        <w:tc>
          <w:tcPr>
            <w:tcW w:w="9360" w:type="dxa"/>
            <w:gridSpan w:val="6"/>
            <w:tcBorders>
              <w:left w:val="single" w:sz="4" w:space="0" w:color="000000"/>
              <w:bottom w:val="single" w:sz="4" w:space="0" w:color="000000"/>
              <w:right w:val="single" w:sz="4" w:space="0" w:color="000000"/>
            </w:tcBorders>
          </w:tcPr>
          <w:p w14:paraId="07A0A256" w14:textId="77777777" w:rsidR="00281C40" w:rsidRDefault="007B518B">
            <w:pPr>
              <w:ind w:left="0" w:hanging="2"/>
              <w:rPr>
                <w:sz w:val="20"/>
                <w:szCs w:val="20"/>
              </w:rPr>
            </w:pPr>
            <w:r>
              <w:rPr>
                <w:b/>
                <w:sz w:val="20"/>
                <w:szCs w:val="20"/>
              </w:rPr>
              <w:t xml:space="preserve">Guiding Questions: </w:t>
            </w:r>
          </w:p>
          <w:p w14:paraId="38806421" w14:textId="77777777" w:rsidR="00281C40" w:rsidRDefault="00281C40">
            <w:pPr>
              <w:ind w:left="0" w:hanging="2"/>
              <w:rPr>
                <w:sz w:val="20"/>
                <w:szCs w:val="20"/>
              </w:rPr>
            </w:pPr>
          </w:p>
          <w:p w14:paraId="308E2A3E" w14:textId="77777777" w:rsidR="00281C40" w:rsidRDefault="007B518B">
            <w:pPr>
              <w:ind w:left="0" w:hanging="2"/>
              <w:rPr>
                <w:sz w:val="20"/>
                <w:szCs w:val="20"/>
              </w:rPr>
            </w:pPr>
            <w:r>
              <w:rPr>
                <w:sz w:val="20"/>
                <w:szCs w:val="20"/>
              </w:rPr>
              <w:t xml:space="preserve">Write down bulleted, guiding questions that you will ask students </w:t>
            </w:r>
            <w:proofErr w:type="gramStart"/>
            <w:r>
              <w:rPr>
                <w:sz w:val="20"/>
                <w:szCs w:val="20"/>
              </w:rPr>
              <w:t>in order to</w:t>
            </w:r>
            <w:proofErr w:type="gramEnd"/>
            <w:r>
              <w:rPr>
                <w:sz w:val="20"/>
                <w:szCs w:val="20"/>
              </w:rPr>
              <w:t xml:space="preserve"> promote a deeper understanding of the subject matter. These are questions you will ask </w:t>
            </w:r>
            <w:r>
              <w:rPr>
                <w:sz w:val="20"/>
                <w:szCs w:val="20"/>
              </w:rPr>
              <w:t>students to open the conversation on this topic. You may copy and paste these directly from</w:t>
            </w:r>
            <w:r>
              <w:rPr>
                <w:sz w:val="20"/>
                <w:szCs w:val="20"/>
              </w:rPr>
              <w:t xml:space="preserve"> the Scope and Sequence Guide document. </w:t>
            </w:r>
          </w:p>
          <w:p w14:paraId="58F767B6" w14:textId="77777777" w:rsidR="00281C40" w:rsidRDefault="00281C40">
            <w:pPr>
              <w:ind w:left="0" w:hanging="2"/>
              <w:rPr>
                <w:sz w:val="20"/>
                <w:szCs w:val="20"/>
              </w:rPr>
            </w:pPr>
          </w:p>
          <w:p w14:paraId="26528D22" w14:textId="77777777" w:rsidR="00281C40" w:rsidRDefault="007B518B">
            <w:pPr>
              <w:ind w:left="0" w:hanging="2"/>
              <w:rPr>
                <w:sz w:val="20"/>
                <w:szCs w:val="20"/>
              </w:rPr>
            </w:pPr>
            <w:r>
              <w:rPr>
                <w:sz w:val="20"/>
                <w:szCs w:val="20"/>
              </w:rPr>
              <w:t xml:space="preserve">For example: </w:t>
            </w:r>
          </w:p>
          <w:p w14:paraId="47FD06ED" w14:textId="77777777" w:rsidR="00281C40" w:rsidRDefault="00281C40">
            <w:pPr>
              <w:ind w:left="0" w:hanging="2"/>
              <w:rPr>
                <w:sz w:val="20"/>
                <w:szCs w:val="20"/>
              </w:rPr>
            </w:pPr>
          </w:p>
          <w:p w14:paraId="50FF8711" w14:textId="77777777" w:rsidR="00281C40" w:rsidRDefault="007B518B">
            <w:pPr>
              <w:widowControl/>
              <w:numPr>
                <w:ilvl w:val="0"/>
                <w:numId w:val="5"/>
              </w:numPr>
              <w:ind w:left="0" w:hanging="2"/>
              <w:rPr>
                <w:i/>
                <w:sz w:val="20"/>
                <w:szCs w:val="20"/>
              </w:rPr>
            </w:pPr>
            <w:r>
              <w:rPr>
                <w:i/>
                <w:sz w:val="20"/>
                <w:szCs w:val="20"/>
              </w:rPr>
              <w:t>What is the significance of butterflies as mythical or ritual symbols in pre-Hispanic Indigenous cultures?</w:t>
            </w:r>
          </w:p>
          <w:p w14:paraId="75ED7043" w14:textId="77777777" w:rsidR="00281C40" w:rsidRDefault="007B518B">
            <w:pPr>
              <w:widowControl/>
              <w:numPr>
                <w:ilvl w:val="0"/>
                <w:numId w:val="5"/>
              </w:numPr>
              <w:ind w:left="0" w:hanging="2"/>
              <w:rPr>
                <w:i/>
                <w:sz w:val="20"/>
                <w:szCs w:val="20"/>
              </w:rPr>
            </w:pPr>
            <w:r>
              <w:rPr>
                <w:i/>
                <w:sz w:val="20"/>
                <w:szCs w:val="20"/>
              </w:rPr>
              <w:t>What are the key structural features that distinguish butterflies from moths, and how does this affect their method of pollination?</w:t>
            </w:r>
          </w:p>
          <w:p w14:paraId="30F8B96B" w14:textId="77777777" w:rsidR="00281C40" w:rsidRDefault="00281C40">
            <w:pPr>
              <w:widowControl/>
              <w:ind w:left="0" w:hanging="2"/>
              <w:rPr>
                <w:i/>
                <w:sz w:val="20"/>
                <w:szCs w:val="20"/>
              </w:rPr>
            </w:pPr>
          </w:p>
        </w:tc>
      </w:tr>
    </w:tbl>
    <w:p w14:paraId="596C6EA6" w14:textId="77777777" w:rsidR="00281C40" w:rsidRDefault="00281C40">
      <w:pPr>
        <w:ind w:left="0" w:hanging="2"/>
        <w:rPr>
          <w:sz w:val="20"/>
          <w:szCs w:val="20"/>
        </w:rPr>
      </w:pPr>
    </w:p>
    <w:tbl>
      <w:tblPr>
        <w:tblStyle w:val="a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281C40" w14:paraId="03ADED82" w14:textId="77777777">
        <w:tc>
          <w:tcPr>
            <w:tcW w:w="3120" w:type="dxa"/>
            <w:shd w:val="clear" w:color="auto" w:fill="auto"/>
            <w:tcMar>
              <w:top w:w="100" w:type="dxa"/>
              <w:left w:w="100" w:type="dxa"/>
              <w:bottom w:w="100" w:type="dxa"/>
              <w:right w:w="100" w:type="dxa"/>
            </w:tcMar>
          </w:tcPr>
          <w:p w14:paraId="2FDDC546" w14:textId="77777777" w:rsidR="00281C40" w:rsidRDefault="007B518B">
            <w:pPr>
              <w:ind w:left="0" w:hanging="2"/>
              <w:jc w:val="center"/>
              <w:rPr>
                <w:b/>
                <w:sz w:val="20"/>
                <w:szCs w:val="20"/>
              </w:rPr>
            </w:pPr>
            <w:r>
              <w:rPr>
                <w:b/>
                <w:sz w:val="20"/>
                <w:szCs w:val="20"/>
              </w:rPr>
              <w:t>5E Steps</w:t>
            </w:r>
          </w:p>
        </w:tc>
        <w:tc>
          <w:tcPr>
            <w:tcW w:w="3120" w:type="dxa"/>
            <w:shd w:val="clear" w:color="auto" w:fill="auto"/>
            <w:tcMar>
              <w:top w:w="100" w:type="dxa"/>
              <w:left w:w="100" w:type="dxa"/>
              <w:bottom w:w="100" w:type="dxa"/>
              <w:right w:w="100" w:type="dxa"/>
            </w:tcMar>
          </w:tcPr>
          <w:p w14:paraId="69E5E8A4" w14:textId="77777777" w:rsidR="00281C40" w:rsidRDefault="007B518B">
            <w:pPr>
              <w:pBdr>
                <w:top w:val="nil"/>
                <w:left w:val="nil"/>
                <w:bottom w:val="nil"/>
                <w:right w:val="nil"/>
                <w:between w:val="nil"/>
              </w:pBdr>
              <w:spacing w:line="240" w:lineRule="auto"/>
              <w:ind w:left="0" w:hanging="2"/>
              <w:jc w:val="center"/>
              <w:rPr>
                <w:b/>
                <w:sz w:val="20"/>
                <w:szCs w:val="20"/>
              </w:rPr>
            </w:pPr>
            <w:r>
              <w:rPr>
                <w:b/>
                <w:sz w:val="20"/>
                <w:szCs w:val="20"/>
              </w:rPr>
              <w:t xml:space="preserve">Teacher Strategies </w:t>
            </w:r>
          </w:p>
        </w:tc>
        <w:tc>
          <w:tcPr>
            <w:tcW w:w="3120" w:type="dxa"/>
            <w:shd w:val="clear" w:color="auto" w:fill="auto"/>
            <w:tcMar>
              <w:top w:w="100" w:type="dxa"/>
              <w:left w:w="100" w:type="dxa"/>
              <w:bottom w:w="100" w:type="dxa"/>
              <w:right w:w="100" w:type="dxa"/>
            </w:tcMar>
          </w:tcPr>
          <w:p w14:paraId="341AD018" w14:textId="77777777" w:rsidR="00281C40" w:rsidRDefault="007B518B">
            <w:pPr>
              <w:pBdr>
                <w:top w:val="nil"/>
                <w:left w:val="nil"/>
                <w:bottom w:val="nil"/>
                <w:right w:val="nil"/>
                <w:between w:val="nil"/>
              </w:pBdr>
              <w:spacing w:line="240" w:lineRule="auto"/>
              <w:ind w:left="0" w:hanging="2"/>
              <w:jc w:val="center"/>
              <w:rPr>
                <w:b/>
                <w:sz w:val="20"/>
                <w:szCs w:val="20"/>
              </w:rPr>
            </w:pPr>
            <w:r>
              <w:rPr>
                <w:b/>
                <w:sz w:val="20"/>
                <w:szCs w:val="20"/>
              </w:rPr>
              <w:t xml:space="preserve">Student Behavior </w:t>
            </w:r>
          </w:p>
        </w:tc>
      </w:tr>
      <w:tr w:rsidR="00281C40" w14:paraId="363CD881" w14:textId="77777777">
        <w:tc>
          <w:tcPr>
            <w:tcW w:w="3120" w:type="dxa"/>
            <w:shd w:val="clear" w:color="auto" w:fill="auto"/>
            <w:tcMar>
              <w:top w:w="100" w:type="dxa"/>
              <w:left w:w="100" w:type="dxa"/>
              <w:bottom w:w="100" w:type="dxa"/>
              <w:right w:w="100" w:type="dxa"/>
            </w:tcMar>
          </w:tcPr>
          <w:p w14:paraId="427D3DF6" w14:textId="77777777" w:rsidR="00281C40" w:rsidRDefault="007B518B">
            <w:pPr>
              <w:ind w:left="0" w:hanging="2"/>
              <w:rPr>
                <w:sz w:val="20"/>
                <w:szCs w:val="20"/>
              </w:rPr>
            </w:pPr>
            <w:r>
              <w:rPr>
                <w:b/>
                <w:sz w:val="20"/>
                <w:szCs w:val="20"/>
              </w:rPr>
              <w:t>Engagement/Introductory Activity:</w:t>
            </w:r>
          </w:p>
          <w:p w14:paraId="59BEE6E0" w14:textId="77777777" w:rsidR="00281C40" w:rsidRDefault="007B518B">
            <w:pPr>
              <w:ind w:left="0" w:hanging="2"/>
              <w:rPr>
                <w:sz w:val="20"/>
                <w:szCs w:val="20"/>
              </w:rPr>
            </w:pPr>
            <w:r>
              <w:rPr>
                <w:sz w:val="20"/>
                <w:szCs w:val="20"/>
              </w:rPr>
              <w:t>This is what you will do to get the students engaged in and excited about the topic of the lesson! It should also provide an opportunity for you to get an idea of what they do (and do not) already know, and the assumptions that they have going into the les</w:t>
            </w:r>
            <w:r>
              <w:rPr>
                <w:sz w:val="20"/>
                <w:szCs w:val="20"/>
              </w:rPr>
              <w:t>son.</w:t>
            </w:r>
          </w:p>
          <w:p w14:paraId="0BABF76B" w14:textId="77777777" w:rsidR="00281C40" w:rsidRDefault="00281C40">
            <w:pPr>
              <w:pBdr>
                <w:top w:val="nil"/>
                <w:left w:val="nil"/>
                <w:bottom w:val="nil"/>
                <w:right w:val="nil"/>
                <w:between w:val="nil"/>
              </w:pBdr>
              <w:spacing w:line="240" w:lineRule="auto"/>
              <w:ind w:left="0" w:hanging="2"/>
              <w:rPr>
                <w:sz w:val="20"/>
                <w:szCs w:val="20"/>
              </w:rPr>
            </w:pPr>
          </w:p>
          <w:p w14:paraId="5F3F87C1" w14:textId="77777777" w:rsidR="00281C40" w:rsidRDefault="00281C40">
            <w:pPr>
              <w:pBdr>
                <w:top w:val="nil"/>
                <w:left w:val="nil"/>
                <w:bottom w:val="nil"/>
                <w:right w:val="nil"/>
                <w:between w:val="nil"/>
              </w:pBdr>
              <w:spacing w:line="240" w:lineRule="auto"/>
              <w:ind w:left="0" w:hanging="2"/>
              <w:rPr>
                <w:sz w:val="20"/>
                <w:szCs w:val="20"/>
              </w:rPr>
            </w:pPr>
          </w:p>
          <w:p w14:paraId="2347E6AF" w14:textId="77777777" w:rsidR="00281C40" w:rsidRDefault="00281C40">
            <w:pPr>
              <w:pBdr>
                <w:top w:val="nil"/>
                <w:left w:val="nil"/>
                <w:bottom w:val="nil"/>
                <w:right w:val="nil"/>
                <w:between w:val="nil"/>
              </w:pBdr>
              <w:spacing w:line="240" w:lineRule="auto"/>
              <w:ind w:left="0" w:hanging="2"/>
              <w:rPr>
                <w:sz w:val="20"/>
                <w:szCs w:val="20"/>
              </w:rPr>
            </w:pPr>
          </w:p>
        </w:tc>
        <w:tc>
          <w:tcPr>
            <w:tcW w:w="3120" w:type="dxa"/>
            <w:shd w:val="clear" w:color="auto" w:fill="auto"/>
            <w:tcMar>
              <w:top w:w="100" w:type="dxa"/>
              <w:left w:w="100" w:type="dxa"/>
              <w:bottom w:w="100" w:type="dxa"/>
              <w:right w:w="100" w:type="dxa"/>
            </w:tcMar>
          </w:tcPr>
          <w:p w14:paraId="18698CD0" w14:textId="77777777" w:rsidR="00281C40" w:rsidRDefault="007B518B">
            <w:pPr>
              <w:pBdr>
                <w:top w:val="nil"/>
                <w:left w:val="nil"/>
                <w:bottom w:val="nil"/>
                <w:right w:val="nil"/>
                <w:between w:val="nil"/>
              </w:pBdr>
              <w:spacing w:line="240" w:lineRule="auto"/>
              <w:ind w:left="0" w:hanging="2"/>
              <w:rPr>
                <w:sz w:val="20"/>
                <w:szCs w:val="20"/>
              </w:rPr>
            </w:pPr>
            <w:r>
              <w:rPr>
                <w:sz w:val="20"/>
                <w:szCs w:val="20"/>
              </w:rPr>
              <w:t xml:space="preserve">Ask the students how many species of butterflies there are in the </w:t>
            </w:r>
            <w:proofErr w:type="gramStart"/>
            <w:r>
              <w:rPr>
                <w:sz w:val="20"/>
                <w:szCs w:val="20"/>
              </w:rPr>
              <w:t>world</w:t>
            </w:r>
            <w:proofErr w:type="gramEnd"/>
          </w:p>
          <w:p w14:paraId="244BB4BF" w14:textId="77777777" w:rsidR="00281C40" w:rsidRDefault="00281C40">
            <w:pPr>
              <w:pBdr>
                <w:top w:val="nil"/>
                <w:left w:val="nil"/>
                <w:bottom w:val="nil"/>
                <w:right w:val="nil"/>
                <w:between w:val="nil"/>
              </w:pBdr>
              <w:spacing w:line="240" w:lineRule="auto"/>
              <w:ind w:left="0" w:hanging="2"/>
              <w:rPr>
                <w:sz w:val="20"/>
                <w:szCs w:val="20"/>
              </w:rPr>
            </w:pPr>
          </w:p>
          <w:p w14:paraId="0761CB2C" w14:textId="77777777" w:rsidR="00281C40" w:rsidRDefault="007B518B">
            <w:pPr>
              <w:numPr>
                <w:ilvl w:val="0"/>
                <w:numId w:val="6"/>
              </w:numPr>
              <w:pBdr>
                <w:top w:val="nil"/>
                <w:left w:val="nil"/>
                <w:bottom w:val="nil"/>
                <w:right w:val="nil"/>
                <w:between w:val="nil"/>
              </w:pBdr>
              <w:spacing w:line="240" w:lineRule="auto"/>
              <w:ind w:left="0" w:hanging="2"/>
              <w:rPr>
                <w:sz w:val="20"/>
                <w:szCs w:val="20"/>
              </w:rPr>
            </w:pPr>
            <w:r>
              <w:rPr>
                <w:sz w:val="20"/>
                <w:szCs w:val="20"/>
              </w:rPr>
              <w:t xml:space="preserve">Using this intro activity to introduce butterflies and moths to the </w:t>
            </w:r>
            <w:proofErr w:type="gramStart"/>
            <w:r>
              <w:rPr>
                <w:sz w:val="20"/>
                <w:szCs w:val="20"/>
              </w:rPr>
              <w:t>students</w:t>
            </w:r>
            <w:proofErr w:type="gramEnd"/>
          </w:p>
          <w:p w14:paraId="4DBC0AE9" w14:textId="77777777" w:rsidR="00281C40" w:rsidRDefault="00281C40">
            <w:pPr>
              <w:ind w:left="0" w:hanging="2"/>
              <w:rPr>
                <w:sz w:val="20"/>
                <w:szCs w:val="20"/>
              </w:rPr>
            </w:pPr>
          </w:p>
          <w:p w14:paraId="41FB61C3" w14:textId="57CFC33F" w:rsidR="00281C40" w:rsidRDefault="002F7BA0">
            <w:pPr>
              <w:ind w:left="0" w:hanging="2"/>
              <w:rPr>
                <w:sz w:val="20"/>
                <w:szCs w:val="20"/>
              </w:rPr>
            </w:pPr>
            <w:r>
              <w:rPr>
                <w:sz w:val="20"/>
                <w:szCs w:val="20"/>
              </w:rPr>
              <w:t>S</w:t>
            </w:r>
            <w:r w:rsidR="007B518B">
              <w:rPr>
                <w:sz w:val="20"/>
                <w:szCs w:val="20"/>
              </w:rPr>
              <w:t xml:space="preserve">lides: </w:t>
            </w:r>
            <w:hyperlink r:id="rId12">
              <w:r w:rsidR="007B518B">
                <w:rPr>
                  <w:i/>
                  <w:color w:val="1155CC"/>
                  <w:sz w:val="20"/>
                  <w:szCs w:val="20"/>
                  <w:u w:val="single"/>
                </w:rPr>
                <w:t>Butterflies and Moths Lesson</w:t>
              </w:r>
            </w:hyperlink>
          </w:p>
          <w:p w14:paraId="63E25CDD" w14:textId="77777777" w:rsidR="00281C40" w:rsidRDefault="00281C40">
            <w:pPr>
              <w:ind w:left="0" w:hanging="2"/>
              <w:rPr>
                <w:sz w:val="20"/>
                <w:szCs w:val="20"/>
              </w:rPr>
            </w:pPr>
          </w:p>
          <w:p w14:paraId="7E11811E" w14:textId="77777777" w:rsidR="00281C40" w:rsidRDefault="007B518B">
            <w:pPr>
              <w:ind w:left="0" w:hanging="2"/>
              <w:rPr>
                <w:sz w:val="20"/>
                <w:szCs w:val="20"/>
              </w:rPr>
            </w:pPr>
            <w:hyperlink r:id="rId13">
              <w:r>
                <w:rPr>
                  <w:i/>
                  <w:color w:val="1155CC"/>
                  <w:sz w:val="20"/>
                  <w:szCs w:val="20"/>
                  <w:u w:val="single"/>
                </w:rPr>
                <w:t xml:space="preserve">Mariposas y </w:t>
              </w:r>
              <w:proofErr w:type="spellStart"/>
              <w:r>
                <w:rPr>
                  <w:i/>
                  <w:color w:val="1155CC"/>
                  <w:sz w:val="20"/>
                  <w:szCs w:val="20"/>
                  <w:u w:val="single"/>
                </w:rPr>
                <w:t>Polillas</w:t>
              </w:r>
              <w:proofErr w:type="spellEnd"/>
            </w:hyperlink>
            <w:r>
              <w:rPr>
                <w:i/>
                <w:sz w:val="20"/>
                <w:szCs w:val="20"/>
              </w:rPr>
              <w:t xml:space="preserve"> </w:t>
            </w:r>
          </w:p>
          <w:p w14:paraId="00935F40" w14:textId="77777777" w:rsidR="00281C40" w:rsidRDefault="00281C40">
            <w:pPr>
              <w:pBdr>
                <w:top w:val="nil"/>
                <w:left w:val="nil"/>
                <w:bottom w:val="nil"/>
                <w:right w:val="nil"/>
                <w:between w:val="nil"/>
              </w:pBdr>
              <w:spacing w:line="240" w:lineRule="auto"/>
              <w:ind w:left="0" w:hanging="2"/>
              <w:rPr>
                <w:sz w:val="20"/>
                <w:szCs w:val="20"/>
              </w:rPr>
            </w:pPr>
          </w:p>
          <w:p w14:paraId="30B9DDC3" w14:textId="77777777" w:rsidR="00281C40" w:rsidRDefault="00281C40">
            <w:pPr>
              <w:pBdr>
                <w:top w:val="nil"/>
                <w:left w:val="nil"/>
                <w:bottom w:val="nil"/>
                <w:right w:val="nil"/>
                <w:between w:val="nil"/>
              </w:pBdr>
              <w:spacing w:line="240" w:lineRule="auto"/>
              <w:ind w:left="0" w:hanging="2"/>
              <w:rPr>
                <w:sz w:val="20"/>
                <w:szCs w:val="20"/>
              </w:rPr>
            </w:pPr>
          </w:p>
        </w:tc>
        <w:tc>
          <w:tcPr>
            <w:tcW w:w="3120" w:type="dxa"/>
            <w:shd w:val="clear" w:color="auto" w:fill="auto"/>
            <w:tcMar>
              <w:top w:w="100" w:type="dxa"/>
              <w:left w:w="100" w:type="dxa"/>
              <w:bottom w:w="100" w:type="dxa"/>
              <w:right w:w="100" w:type="dxa"/>
            </w:tcMar>
          </w:tcPr>
          <w:p w14:paraId="657D4E91" w14:textId="77777777" w:rsidR="00281C40" w:rsidRDefault="007B518B">
            <w:pPr>
              <w:pBdr>
                <w:top w:val="nil"/>
                <w:left w:val="nil"/>
                <w:bottom w:val="nil"/>
                <w:right w:val="nil"/>
                <w:between w:val="nil"/>
              </w:pBdr>
              <w:spacing w:line="240" w:lineRule="auto"/>
              <w:ind w:left="0" w:hanging="2"/>
              <w:rPr>
                <w:sz w:val="20"/>
                <w:szCs w:val="20"/>
              </w:rPr>
            </w:pPr>
            <w:r>
              <w:rPr>
                <w:sz w:val="20"/>
                <w:szCs w:val="20"/>
              </w:rPr>
              <w:t xml:space="preserve">Students will answer the Intern’s questions and use voice or raise of hand to say their answers. </w:t>
            </w:r>
          </w:p>
          <w:p w14:paraId="133BF605" w14:textId="77777777" w:rsidR="00281C40" w:rsidRDefault="00281C40">
            <w:pPr>
              <w:pBdr>
                <w:top w:val="nil"/>
                <w:left w:val="nil"/>
                <w:bottom w:val="nil"/>
                <w:right w:val="nil"/>
                <w:between w:val="nil"/>
              </w:pBdr>
              <w:spacing w:line="240" w:lineRule="auto"/>
              <w:ind w:left="0" w:hanging="2"/>
              <w:rPr>
                <w:sz w:val="20"/>
                <w:szCs w:val="20"/>
              </w:rPr>
            </w:pPr>
          </w:p>
          <w:p w14:paraId="7E59D7CF" w14:textId="77777777" w:rsidR="00281C40" w:rsidRDefault="007B518B">
            <w:pPr>
              <w:pBdr>
                <w:top w:val="nil"/>
                <w:left w:val="nil"/>
                <w:bottom w:val="nil"/>
                <w:right w:val="nil"/>
                <w:between w:val="nil"/>
              </w:pBdr>
              <w:spacing w:line="240" w:lineRule="auto"/>
              <w:ind w:left="0" w:hanging="2"/>
              <w:rPr>
                <w:sz w:val="20"/>
                <w:szCs w:val="20"/>
              </w:rPr>
            </w:pPr>
            <w:r>
              <w:rPr>
                <w:sz w:val="20"/>
                <w:szCs w:val="20"/>
              </w:rPr>
              <w:t xml:space="preserve">After that, the students will be told to pay attention and participate in the slides. </w:t>
            </w:r>
          </w:p>
          <w:p w14:paraId="57B910AA" w14:textId="77777777" w:rsidR="00281C40" w:rsidRDefault="00281C40">
            <w:pPr>
              <w:pBdr>
                <w:top w:val="nil"/>
                <w:left w:val="nil"/>
                <w:bottom w:val="nil"/>
                <w:right w:val="nil"/>
                <w:between w:val="nil"/>
              </w:pBdr>
              <w:spacing w:line="240" w:lineRule="auto"/>
              <w:ind w:left="0" w:hanging="2"/>
              <w:rPr>
                <w:sz w:val="20"/>
                <w:szCs w:val="20"/>
              </w:rPr>
            </w:pPr>
          </w:p>
          <w:p w14:paraId="71C13C52" w14:textId="77777777" w:rsidR="00281C40" w:rsidRDefault="00281C40">
            <w:pPr>
              <w:pBdr>
                <w:top w:val="nil"/>
                <w:left w:val="nil"/>
                <w:bottom w:val="nil"/>
                <w:right w:val="nil"/>
                <w:between w:val="nil"/>
              </w:pBdr>
              <w:spacing w:line="240" w:lineRule="auto"/>
              <w:ind w:left="0" w:hanging="2"/>
              <w:rPr>
                <w:sz w:val="20"/>
                <w:szCs w:val="20"/>
              </w:rPr>
            </w:pPr>
          </w:p>
          <w:p w14:paraId="1D340B94" w14:textId="77777777" w:rsidR="00281C40" w:rsidRDefault="00281C40">
            <w:pPr>
              <w:pBdr>
                <w:top w:val="nil"/>
                <w:left w:val="nil"/>
                <w:bottom w:val="nil"/>
                <w:right w:val="nil"/>
                <w:between w:val="nil"/>
              </w:pBdr>
              <w:spacing w:line="240" w:lineRule="auto"/>
              <w:ind w:left="0" w:hanging="2"/>
              <w:rPr>
                <w:sz w:val="20"/>
                <w:szCs w:val="20"/>
              </w:rPr>
            </w:pPr>
          </w:p>
          <w:p w14:paraId="70ACF4EB" w14:textId="77777777" w:rsidR="00281C40" w:rsidRDefault="00281C40">
            <w:pPr>
              <w:pBdr>
                <w:top w:val="nil"/>
                <w:left w:val="nil"/>
                <w:bottom w:val="nil"/>
                <w:right w:val="nil"/>
                <w:between w:val="nil"/>
              </w:pBdr>
              <w:spacing w:line="240" w:lineRule="auto"/>
              <w:ind w:left="0" w:hanging="2"/>
              <w:rPr>
                <w:sz w:val="20"/>
                <w:szCs w:val="20"/>
              </w:rPr>
            </w:pPr>
          </w:p>
        </w:tc>
      </w:tr>
      <w:tr w:rsidR="00281C40" w14:paraId="32B6322C" w14:textId="77777777">
        <w:tc>
          <w:tcPr>
            <w:tcW w:w="3120" w:type="dxa"/>
            <w:shd w:val="clear" w:color="auto" w:fill="auto"/>
            <w:tcMar>
              <w:top w:w="100" w:type="dxa"/>
              <w:left w:w="100" w:type="dxa"/>
              <w:bottom w:w="100" w:type="dxa"/>
              <w:right w:w="100" w:type="dxa"/>
            </w:tcMar>
          </w:tcPr>
          <w:p w14:paraId="574A8D86" w14:textId="77777777" w:rsidR="00281C40" w:rsidRDefault="007B518B">
            <w:pPr>
              <w:ind w:left="0" w:hanging="2"/>
              <w:rPr>
                <w:sz w:val="20"/>
                <w:szCs w:val="20"/>
              </w:rPr>
            </w:pPr>
            <w:r>
              <w:rPr>
                <w:b/>
                <w:sz w:val="20"/>
                <w:szCs w:val="20"/>
              </w:rPr>
              <w:t>Exploratory Activity:</w:t>
            </w:r>
          </w:p>
          <w:p w14:paraId="62244484" w14:textId="77777777" w:rsidR="00281C40" w:rsidRDefault="007B518B">
            <w:pPr>
              <w:ind w:left="0" w:hanging="2"/>
              <w:rPr>
                <w:sz w:val="20"/>
                <w:szCs w:val="20"/>
              </w:rPr>
            </w:pPr>
            <w:r>
              <w:rPr>
                <w:sz w:val="20"/>
                <w:szCs w:val="20"/>
              </w:rPr>
              <w:t>Provide step-by-step instructions on what the teacher and students will do in this activity to gain new skills and/or knowledge. Attach worksh</w:t>
            </w:r>
            <w:r>
              <w:rPr>
                <w:sz w:val="20"/>
                <w:szCs w:val="20"/>
              </w:rPr>
              <w:t>eets, PowerPoints, video links, or other material used to this section.</w:t>
            </w:r>
          </w:p>
          <w:p w14:paraId="246558F1" w14:textId="77777777" w:rsidR="00281C40" w:rsidRDefault="00281C40">
            <w:pPr>
              <w:ind w:left="0" w:hanging="2"/>
              <w:rPr>
                <w:sz w:val="20"/>
                <w:szCs w:val="20"/>
              </w:rPr>
            </w:pPr>
          </w:p>
          <w:p w14:paraId="5F11D8FC" w14:textId="77777777" w:rsidR="00281C40" w:rsidRDefault="00281C40">
            <w:pPr>
              <w:pBdr>
                <w:top w:val="nil"/>
                <w:left w:val="nil"/>
                <w:bottom w:val="nil"/>
                <w:right w:val="nil"/>
                <w:between w:val="nil"/>
              </w:pBdr>
              <w:spacing w:line="240" w:lineRule="auto"/>
              <w:ind w:left="0" w:hanging="2"/>
              <w:rPr>
                <w:sz w:val="20"/>
                <w:szCs w:val="20"/>
              </w:rPr>
            </w:pPr>
          </w:p>
        </w:tc>
        <w:tc>
          <w:tcPr>
            <w:tcW w:w="3120" w:type="dxa"/>
            <w:shd w:val="clear" w:color="auto" w:fill="auto"/>
            <w:tcMar>
              <w:top w:w="100" w:type="dxa"/>
              <w:left w:w="100" w:type="dxa"/>
              <w:bottom w:w="100" w:type="dxa"/>
              <w:right w:w="100" w:type="dxa"/>
            </w:tcMar>
          </w:tcPr>
          <w:p w14:paraId="4ABE27AB" w14:textId="77777777" w:rsidR="00281C40" w:rsidRDefault="007B518B">
            <w:pPr>
              <w:ind w:left="0" w:hanging="2"/>
              <w:rPr>
                <w:sz w:val="20"/>
                <w:szCs w:val="20"/>
              </w:rPr>
            </w:pPr>
            <w:r>
              <w:rPr>
                <w:sz w:val="20"/>
                <w:szCs w:val="20"/>
              </w:rPr>
              <w:t xml:space="preserve">Show them different species of moths and butterflies in the Sonoran </w:t>
            </w:r>
            <w:proofErr w:type="gramStart"/>
            <w:r>
              <w:rPr>
                <w:sz w:val="20"/>
                <w:szCs w:val="20"/>
              </w:rPr>
              <w:t>Desert</w:t>
            </w:r>
            <w:proofErr w:type="gramEnd"/>
          </w:p>
          <w:p w14:paraId="7C04A914" w14:textId="77777777" w:rsidR="00281C40" w:rsidRDefault="007B518B">
            <w:pPr>
              <w:numPr>
                <w:ilvl w:val="0"/>
                <w:numId w:val="3"/>
              </w:numPr>
              <w:ind w:left="0" w:hanging="2"/>
              <w:rPr>
                <w:sz w:val="20"/>
                <w:szCs w:val="20"/>
              </w:rPr>
            </w:pPr>
            <w:r>
              <w:rPr>
                <w:sz w:val="20"/>
                <w:szCs w:val="20"/>
              </w:rPr>
              <w:t>By adding slides of different species</w:t>
            </w:r>
          </w:p>
          <w:p w14:paraId="59D75BED" w14:textId="77777777" w:rsidR="00281C40" w:rsidRDefault="007B518B">
            <w:pPr>
              <w:ind w:left="0" w:hanging="2"/>
              <w:rPr>
                <w:sz w:val="20"/>
                <w:szCs w:val="20"/>
              </w:rPr>
            </w:pPr>
            <w:r>
              <w:rPr>
                <w:sz w:val="20"/>
                <w:szCs w:val="20"/>
              </w:rPr>
              <w:t>Talk about the various adaptations and uses for their specific adaptations.</w:t>
            </w:r>
          </w:p>
          <w:p w14:paraId="35EE7016" w14:textId="77777777" w:rsidR="00281C40" w:rsidRDefault="00281C40">
            <w:pPr>
              <w:ind w:left="0" w:hanging="2"/>
              <w:rPr>
                <w:sz w:val="20"/>
                <w:szCs w:val="20"/>
              </w:rPr>
            </w:pPr>
          </w:p>
          <w:p w14:paraId="174EBF6E" w14:textId="2AFAB10E" w:rsidR="00281C40" w:rsidRDefault="007B518B">
            <w:pPr>
              <w:ind w:left="0" w:hanging="2"/>
              <w:rPr>
                <w:sz w:val="20"/>
                <w:szCs w:val="20"/>
              </w:rPr>
            </w:pPr>
            <w:r>
              <w:rPr>
                <w:sz w:val="20"/>
                <w:szCs w:val="20"/>
              </w:rPr>
              <w:t xml:space="preserve">Google slides: </w:t>
            </w:r>
            <w:hyperlink r:id="rId14">
              <w:r>
                <w:rPr>
                  <w:i/>
                  <w:color w:val="1155CC"/>
                  <w:sz w:val="20"/>
                  <w:szCs w:val="20"/>
                  <w:u w:val="single"/>
                </w:rPr>
                <w:t>Butterflies and Moths Lesson</w:t>
              </w:r>
            </w:hyperlink>
          </w:p>
          <w:p w14:paraId="4312A4B8" w14:textId="77777777" w:rsidR="00281C40" w:rsidRDefault="00281C40">
            <w:pPr>
              <w:ind w:left="0" w:hanging="2"/>
              <w:rPr>
                <w:sz w:val="20"/>
                <w:szCs w:val="20"/>
              </w:rPr>
            </w:pPr>
          </w:p>
          <w:p w14:paraId="3D4604CE" w14:textId="7C48E0C1" w:rsidR="00281C40" w:rsidRDefault="007B518B">
            <w:pPr>
              <w:ind w:left="0" w:hanging="2"/>
              <w:rPr>
                <w:sz w:val="20"/>
                <w:szCs w:val="20"/>
              </w:rPr>
            </w:pPr>
            <w:hyperlink r:id="rId15">
              <w:r>
                <w:rPr>
                  <w:i/>
                  <w:color w:val="1155CC"/>
                  <w:sz w:val="20"/>
                  <w:szCs w:val="20"/>
                  <w:u w:val="single"/>
                </w:rPr>
                <w:t xml:space="preserve">Mariposas y </w:t>
              </w:r>
              <w:proofErr w:type="spellStart"/>
              <w:r>
                <w:rPr>
                  <w:i/>
                  <w:color w:val="1155CC"/>
                  <w:sz w:val="20"/>
                  <w:szCs w:val="20"/>
                  <w:u w:val="single"/>
                </w:rPr>
                <w:t>Polillas</w:t>
              </w:r>
              <w:proofErr w:type="spellEnd"/>
            </w:hyperlink>
            <w:r>
              <w:rPr>
                <w:i/>
                <w:sz w:val="20"/>
                <w:szCs w:val="20"/>
              </w:rPr>
              <w:t xml:space="preserve"> </w:t>
            </w:r>
          </w:p>
        </w:tc>
        <w:tc>
          <w:tcPr>
            <w:tcW w:w="3120" w:type="dxa"/>
            <w:shd w:val="clear" w:color="auto" w:fill="auto"/>
            <w:tcMar>
              <w:top w:w="100" w:type="dxa"/>
              <w:left w:w="100" w:type="dxa"/>
              <w:bottom w:w="100" w:type="dxa"/>
              <w:right w:w="100" w:type="dxa"/>
            </w:tcMar>
          </w:tcPr>
          <w:p w14:paraId="42332422" w14:textId="77777777" w:rsidR="00281C40" w:rsidRDefault="007B518B">
            <w:pPr>
              <w:ind w:left="0" w:hanging="2"/>
              <w:rPr>
                <w:sz w:val="20"/>
                <w:szCs w:val="20"/>
              </w:rPr>
            </w:pPr>
            <w:r>
              <w:rPr>
                <w:sz w:val="20"/>
                <w:szCs w:val="20"/>
              </w:rPr>
              <w:t xml:space="preserve">They will understand and comprehend the individual adaptations that are mentioned. </w:t>
            </w:r>
          </w:p>
          <w:p w14:paraId="3EFE0943" w14:textId="77777777" w:rsidR="00281C40" w:rsidRDefault="007B518B">
            <w:pPr>
              <w:numPr>
                <w:ilvl w:val="0"/>
                <w:numId w:val="4"/>
              </w:numPr>
              <w:ind w:left="0" w:hanging="2"/>
              <w:rPr>
                <w:sz w:val="20"/>
                <w:szCs w:val="20"/>
              </w:rPr>
            </w:pPr>
            <w:r>
              <w:rPr>
                <w:sz w:val="20"/>
                <w:szCs w:val="20"/>
              </w:rPr>
              <w:t xml:space="preserve">They can ask questions if needed </w:t>
            </w:r>
            <w:proofErr w:type="gramStart"/>
            <w:r>
              <w:rPr>
                <w:sz w:val="20"/>
                <w:szCs w:val="20"/>
              </w:rPr>
              <w:t>and also</w:t>
            </w:r>
            <w:proofErr w:type="gramEnd"/>
            <w:r>
              <w:rPr>
                <w:sz w:val="20"/>
                <w:szCs w:val="20"/>
              </w:rPr>
              <w:t xml:space="preserve"> di</w:t>
            </w:r>
            <w:r>
              <w:rPr>
                <w:sz w:val="20"/>
                <w:szCs w:val="20"/>
              </w:rPr>
              <w:t>scuss the adaptations of the moths and butterflies.</w:t>
            </w:r>
          </w:p>
        </w:tc>
      </w:tr>
      <w:tr w:rsidR="00281C40" w14:paraId="5514402E" w14:textId="77777777">
        <w:tc>
          <w:tcPr>
            <w:tcW w:w="3120" w:type="dxa"/>
            <w:shd w:val="clear" w:color="auto" w:fill="auto"/>
            <w:tcMar>
              <w:top w:w="100" w:type="dxa"/>
              <w:left w:w="100" w:type="dxa"/>
              <w:bottom w:w="100" w:type="dxa"/>
              <w:right w:w="100" w:type="dxa"/>
            </w:tcMar>
          </w:tcPr>
          <w:p w14:paraId="12AF8BDE" w14:textId="77777777" w:rsidR="00281C40" w:rsidRDefault="007B518B">
            <w:pPr>
              <w:ind w:left="0" w:hanging="2"/>
              <w:rPr>
                <w:sz w:val="20"/>
                <w:szCs w:val="20"/>
              </w:rPr>
            </w:pPr>
            <w:r>
              <w:rPr>
                <w:b/>
                <w:sz w:val="20"/>
                <w:szCs w:val="20"/>
              </w:rPr>
              <w:t xml:space="preserve">Explain: </w:t>
            </w:r>
          </w:p>
          <w:p w14:paraId="73957ADE" w14:textId="77777777" w:rsidR="00281C40" w:rsidRDefault="007B518B">
            <w:pPr>
              <w:ind w:left="0" w:hanging="2"/>
              <w:rPr>
                <w:sz w:val="20"/>
                <w:szCs w:val="20"/>
              </w:rPr>
            </w:pPr>
            <w:r>
              <w:rPr>
                <w:sz w:val="20"/>
                <w:szCs w:val="20"/>
              </w:rPr>
              <w:t>What questions or prompts will you use to get students to explain their observations or to explain what the outcomes of the activity that they participated in were? This should provide an opportunity for students to communicate their new understandings, as</w:t>
            </w:r>
            <w:r>
              <w:rPr>
                <w:sz w:val="20"/>
                <w:szCs w:val="20"/>
              </w:rPr>
              <w:t xml:space="preserve"> well as to articulate what they still do not understand.  </w:t>
            </w:r>
          </w:p>
          <w:p w14:paraId="489791D5" w14:textId="77777777" w:rsidR="00281C40" w:rsidRDefault="00281C40">
            <w:pPr>
              <w:ind w:left="0" w:hanging="2"/>
              <w:rPr>
                <w:sz w:val="20"/>
                <w:szCs w:val="20"/>
              </w:rPr>
            </w:pPr>
          </w:p>
        </w:tc>
        <w:tc>
          <w:tcPr>
            <w:tcW w:w="3120" w:type="dxa"/>
            <w:shd w:val="clear" w:color="auto" w:fill="auto"/>
            <w:tcMar>
              <w:top w:w="100" w:type="dxa"/>
              <w:left w:w="100" w:type="dxa"/>
              <w:bottom w:w="100" w:type="dxa"/>
              <w:right w:w="100" w:type="dxa"/>
            </w:tcMar>
          </w:tcPr>
          <w:p w14:paraId="79C26387" w14:textId="77777777" w:rsidR="00281C40" w:rsidRDefault="007B518B">
            <w:pPr>
              <w:pBdr>
                <w:top w:val="nil"/>
                <w:left w:val="nil"/>
                <w:bottom w:val="nil"/>
                <w:right w:val="nil"/>
                <w:between w:val="nil"/>
              </w:pBdr>
              <w:spacing w:line="240" w:lineRule="auto"/>
              <w:ind w:left="0" w:hanging="2"/>
              <w:rPr>
                <w:sz w:val="20"/>
                <w:szCs w:val="20"/>
              </w:rPr>
            </w:pPr>
            <w:r>
              <w:rPr>
                <w:sz w:val="20"/>
                <w:szCs w:val="20"/>
              </w:rPr>
              <w:t xml:space="preserve">Interns will present two questions for the students to think over and answer. </w:t>
            </w:r>
          </w:p>
          <w:p w14:paraId="3171395D" w14:textId="77777777" w:rsidR="00281C40" w:rsidRDefault="00281C40">
            <w:pPr>
              <w:pBdr>
                <w:top w:val="nil"/>
                <w:left w:val="nil"/>
                <w:bottom w:val="nil"/>
                <w:right w:val="nil"/>
                <w:between w:val="nil"/>
              </w:pBdr>
              <w:spacing w:line="240" w:lineRule="auto"/>
              <w:ind w:left="0" w:hanging="2"/>
              <w:rPr>
                <w:sz w:val="20"/>
                <w:szCs w:val="20"/>
              </w:rPr>
            </w:pPr>
          </w:p>
          <w:p w14:paraId="5FB2806C" w14:textId="77777777" w:rsidR="00281C40" w:rsidRDefault="007B518B">
            <w:pPr>
              <w:pBdr>
                <w:top w:val="nil"/>
                <w:left w:val="nil"/>
                <w:bottom w:val="nil"/>
                <w:right w:val="nil"/>
                <w:between w:val="nil"/>
              </w:pBdr>
              <w:spacing w:line="240" w:lineRule="auto"/>
              <w:ind w:left="0" w:hanging="2"/>
              <w:rPr>
                <w:sz w:val="20"/>
                <w:szCs w:val="20"/>
              </w:rPr>
            </w:pPr>
            <w:r>
              <w:rPr>
                <w:sz w:val="20"/>
                <w:szCs w:val="20"/>
              </w:rPr>
              <w:t xml:space="preserve">Questions: </w:t>
            </w:r>
          </w:p>
          <w:p w14:paraId="5DF58EB1" w14:textId="77777777" w:rsidR="00281C40" w:rsidRDefault="007B518B">
            <w:pPr>
              <w:numPr>
                <w:ilvl w:val="0"/>
                <w:numId w:val="10"/>
              </w:numPr>
              <w:pBdr>
                <w:top w:val="nil"/>
                <w:left w:val="nil"/>
                <w:bottom w:val="nil"/>
                <w:right w:val="nil"/>
                <w:between w:val="nil"/>
              </w:pBdr>
              <w:spacing w:line="240" w:lineRule="auto"/>
              <w:ind w:left="0" w:hanging="2"/>
              <w:rPr>
                <w:sz w:val="20"/>
                <w:szCs w:val="20"/>
              </w:rPr>
            </w:pPr>
            <w:r>
              <w:rPr>
                <w:sz w:val="20"/>
                <w:szCs w:val="20"/>
              </w:rPr>
              <w:t>How do moths pollinate flowers?</w:t>
            </w:r>
          </w:p>
          <w:p w14:paraId="307005E0" w14:textId="77777777" w:rsidR="00281C40" w:rsidRDefault="007B518B">
            <w:pPr>
              <w:numPr>
                <w:ilvl w:val="0"/>
                <w:numId w:val="10"/>
              </w:numPr>
              <w:pBdr>
                <w:top w:val="nil"/>
                <w:left w:val="nil"/>
                <w:bottom w:val="nil"/>
                <w:right w:val="nil"/>
                <w:between w:val="nil"/>
              </w:pBdr>
              <w:spacing w:line="240" w:lineRule="auto"/>
              <w:ind w:left="0" w:hanging="2"/>
              <w:rPr>
                <w:sz w:val="20"/>
                <w:szCs w:val="20"/>
              </w:rPr>
            </w:pPr>
            <w:r>
              <w:rPr>
                <w:sz w:val="20"/>
                <w:szCs w:val="20"/>
              </w:rPr>
              <w:t>How do butterflies pollinate flowers?</w:t>
            </w:r>
          </w:p>
        </w:tc>
        <w:tc>
          <w:tcPr>
            <w:tcW w:w="3120" w:type="dxa"/>
            <w:shd w:val="clear" w:color="auto" w:fill="auto"/>
            <w:tcMar>
              <w:top w:w="100" w:type="dxa"/>
              <w:left w:w="100" w:type="dxa"/>
              <w:bottom w:w="100" w:type="dxa"/>
              <w:right w:w="100" w:type="dxa"/>
            </w:tcMar>
          </w:tcPr>
          <w:p w14:paraId="549E3997" w14:textId="77777777" w:rsidR="00281C40" w:rsidRDefault="007B518B">
            <w:pPr>
              <w:ind w:left="0" w:hanging="2"/>
              <w:rPr>
                <w:sz w:val="20"/>
                <w:szCs w:val="20"/>
              </w:rPr>
            </w:pPr>
            <w:r>
              <w:rPr>
                <w:sz w:val="20"/>
                <w:szCs w:val="20"/>
              </w:rPr>
              <w:t xml:space="preserve">Students will think about these questions and draw a butterfly and a moth </w:t>
            </w:r>
            <w:proofErr w:type="gramStart"/>
            <w:r>
              <w:rPr>
                <w:sz w:val="20"/>
                <w:szCs w:val="20"/>
              </w:rPr>
              <w:t>in order to</w:t>
            </w:r>
            <w:proofErr w:type="gramEnd"/>
            <w:r>
              <w:rPr>
                <w:sz w:val="20"/>
                <w:szCs w:val="20"/>
              </w:rPr>
              <w:t xml:space="preserve"> describe the differences between the two. </w:t>
            </w:r>
          </w:p>
        </w:tc>
      </w:tr>
      <w:tr w:rsidR="00281C40" w14:paraId="5B0C2200" w14:textId="77777777">
        <w:tc>
          <w:tcPr>
            <w:tcW w:w="3120" w:type="dxa"/>
            <w:shd w:val="clear" w:color="auto" w:fill="auto"/>
            <w:tcMar>
              <w:top w:w="100" w:type="dxa"/>
              <w:left w:w="100" w:type="dxa"/>
              <w:bottom w:w="100" w:type="dxa"/>
              <w:right w:w="100" w:type="dxa"/>
            </w:tcMar>
          </w:tcPr>
          <w:p w14:paraId="04EEF4E3" w14:textId="77777777" w:rsidR="00281C40" w:rsidRDefault="007B518B">
            <w:pPr>
              <w:ind w:left="0" w:hanging="2"/>
              <w:rPr>
                <w:sz w:val="20"/>
                <w:szCs w:val="20"/>
              </w:rPr>
            </w:pPr>
            <w:r>
              <w:rPr>
                <w:b/>
                <w:sz w:val="20"/>
                <w:szCs w:val="20"/>
              </w:rPr>
              <w:t>Extension Activity/Questions:</w:t>
            </w:r>
          </w:p>
          <w:p w14:paraId="5E356993" w14:textId="77777777" w:rsidR="00281C40" w:rsidRDefault="007B518B">
            <w:pPr>
              <w:ind w:left="0" w:hanging="2"/>
              <w:rPr>
                <w:sz w:val="20"/>
                <w:szCs w:val="20"/>
              </w:rPr>
            </w:pPr>
            <w:r>
              <w:rPr>
                <w:sz w:val="20"/>
                <w:szCs w:val="20"/>
              </w:rPr>
              <w:t>This section provides an opportunity for students to conne</w:t>
            </w:r>
            <w:r>
              <w:rPr>
                <w:sz w:val="20"/>
                <w:szCs w:val="20"/>
              </w:rPr>
              <w:t xml:space="preserve">ct the knowledge that they have gained to other contexts – can they take what they learned and logically expand upon it, or apply it to alternate situations? Provide one or two additional ideas for activities </w:t>
            </w:r>
            <w:r>
              <w:rPr>
                <w:sz w:val="20"/>
                <w:szCs w:val="20"/>
              </w:rPr>
              <w:lastRenderedPageBreak/>
              <w:t>that students can use to expand upon the new kn</w:t>
            </w:r>
            <w:r>
              <w:rPr>
                <w:sz w:val="20"/>
                <w:szCs w:val="20"/>
              </w:rPr>
              <w:t xml:space="preserve">owledge that they have gained. </w:t>
            </w:r>
          </w:p>
          <w:p w14:paraId="422026AF" w14:textId="77777777" w:rsidR="00281C40" w:rsidRDefault="00281C40">
            <w:pPr>
              <w:pBdr>
                <w:top w:val="nil"/>
                <w:left w:val="nil"/>
                <w:bottom w:val="nil"/>
                <w:right w:val="nil"/>
                <w:between w:val="nil"/>
              </w:pBdr>
              <w:spacing w:line="240" w:lineRule="auto"/>
              <w:ind w:left="0" w:hanging="2"/>
              <w:rPr>
                <w:sz w:val="20"/>
                <w:szCs w:val="20"/>
              </w:rPr>
            </w:pPr>
          </w:p>
        </w:tc>
        <w:tc>
          <w:tcPr>
            <w:tcW w:w="3120" w:type="dxa"/>
            <w:shd w:val="clear" w:color="auto" w:fill="auto"/>
            <w:tcMar>
              <w:top w:w="100" w:type="dxa"/>
              <w:left w:w="100" w:type="dxa"/>
              <w:bottom w:w="100" w:type="dxa"/>
              <w:right w:w="100" w:type="dxa"/>
            </w:tcMar>
          </w:tcPr>
          <w:p w14:paraId="6678F232" w14:textId="77777777" w:rsidR="00281C40" w:rsidRDefault="007B518B">
            <w:pPr>
              <w:pBdr>
                <w:top w:val="nil"/>
                <w:left w:val="nil"/>
                <w:bottom w:val="nil"/>
                <w:right w:val="nil"/>
                <w:between w:val="nil"/>
              </w:pBdr>
              <w:spacing w:line="240" w:lineRule="auto"/>
              <w:ind w:left="0" w:hanging="2"/>
              <w:rPr>
                <w:sz w:val="20"/>
                <w:szCs w:val="20"/>
              </w:rPr>
            </w:pPr>
            <w:r>
              <w:rPr>
                <w:sz w:val="20"/>
                <w:szCs w:val="20"/>
              </w:rPr>
              <w:lastRenderedPageBreak/>
              <w:t xml:space="preserve">Interns will ask students if they know any myths or legends about butterflies or moths. If students do, interns will ask students to share if they choose to. If students </w:t>
            </w:r>
            <w:proofErr w:type="gramStart"/>
            <w:r>
              <w:rPr>
                <w:sz w:val="20"/>
                <w:szCs w:val="20"/>
              </w:rPr>
              <w:t>don’t</w:t>
            </w:r>
            <w:proofErr w:type="gramEnd"/>
            <w:r>
              <w:rPr>
                <w:sz w:val="20"/>
                <w:szCs w:val="20"/>
              </w:rPr>
              <w:t>, interns will share some legends about butterflies such as that butterflies repr</w:t>
            </w:r>
            <w:r>
              <w:rPr>
                <w:sz w:val="20"/>
                <w:szCs w:val="20"/>
              </w:rPr>
              <w:t xml:space="preserve">esent the souls of dead loved ones visiting family </w:t>
            </w:r>
            <w:r>
              <w:rPr>
                <w:sz w:val="20"/>
                <w:szCs w:val="20"/>
              </w:rPr>
              <w:lastRenderedPageBreak/>
              <w:t xml:space="preserve">members. </w:t>
            </w:r>
          </w:p>
          <w:p w14:paraId="48F05436" w14:textId="77777777" w:rsidR="00281C40" w:rsidRDefault="00281C40">
            <w:pPr>
              <w:pBdr>
                <w:top w:val="nil"/>
                <w:left w:val="nil"/>
                <w:bottom w:val="nil"/>
                <w:right w:val="nil"/>
                <w:between w:val="nil"/>
              </w:pBdr>
              <w:spacing w:line="240" w:lineRule="auto"/>
              <w:ind w:left="0" w:hanging="2"/>
              <w:rPr>
                <w:sz w:val="20"/>
                <w:szCs w:val="20"/>
              </w:rPr>
            </w:pPr>
          </w:p>
          <w:p w14:paraId="46DB729C" w14:textId="77777777" w:rsidR="00281C40" w:rsidRDefault="007B518B">
            <w:pPr>
              <w:pBdr>
                <w:top w:val="nil"/>
                <w:left w:val="nil"/>
                <w:bottom w:val="nil"/>
                <w:right w:val="nil"/>
                <w:between w:val="nil"/>
              </w:pBdr>
              <w:spacing w:line="240" w:lineRule="auto"/>
              <w:ind w:left="0" w:hanging="2"/>
              <w:rPr>
                <w:sz w:val="20"/>
                <w:szCs w:val="20"/>
              </w:rPr>
            </w:pPr>
            <w:r>
              <w:rPr>
                <w:sz w:val="20"/>
                <w:szCs w:val="20"/>
              </w:rPr>
              <w:t xml:space="preserve">Interns will also discuss the use of butterfly symbols during </w:t>
            </w:r>
            <w:proofErr w:type="spellStart"/>
            <w:r>
              <w:rPr>
                <w:sz w:val="20"/>
                <w:szCs w:val="20"/>
              </w:rPr>
              <w:t>Dia</w:t>
            </w:r>
            <w:proofErr w:type="spellEnd"/>
            <w:r>
              <w:rPr>
                <w:sz w:val="20"/>
                <w:szCs w:val="20"/>
              </w:rPr>
              <w:t xml:space="preserve"> de los </w:t>
            </w:r>
            <w:proofErr w:type="spellStart"/>
            <w:r>
              <w:rPr>
                <w:sz w:val="20"/>
                <w:szCs w:val="20"/>
              </w:rPr>
              <w:t>muertos</w:t>
            </w:r>
            <w:proofErr w:type="spellEnd"/>
            <w:r>
              <w:rPr>
                <w:sz w:val="20"/>
                <w:szCs w:val="20"/>
              </w:rPr>
              <w:t xml:space="preserve">. </w:t>
            </w:r>
          </w:p>
          <w:p w14:paraId="6BC8A016" w14:textId="77777777" w:rsidR="00281C40" w:rsidRDefault="00281C40">
            <w:pPr>
              <w:pBdr>
                <w:top w:val="nil"/>
                <w:left w:val="nil"/>
                <w:bottom w:val="nil"/>
                <w:right w:val="nil"/>
                <w:between w:val="nil"/>
              </w:pBdr>
              <w:spacing w:line="240" w:lineRule="auto"/>
              <w:ind w:left="0" w:hanging="2"/>
              <w:rPr>
                <w:sz w:val="20"/>
                <w:szCs w:val="20"/>
              </w:rPr>
            </w:pPr>
          </w:p>
          <w:p w14:paraId="0AB26EE5" w14:textId="77777777" w:rsidR="00281C40" w:rsidRDefault="007B518B">
            <w:pPr>
              <w:pBdr>
                <w:top w:val="nil"/>
                <w:left w:val="nil"/>
                <w:bottom w:val="nil"/>
                <w:right w:val="nil"/>
                <w:between w:val="nil"/>
              </w:pBdr>
              <w:spacing w:line="240" w:lineRule="auto"/>
              <w:ind w:left="0" w:hanging="2"/>
              <w:rPr>
                <w:sz w:val="20"/>
                <w:szCs w:val="20"/>
              </w:rPr>
            </w:pPr>
            <w:r>
              <w:rPr>
                <w:sz w:val="20"/>
                <w:szCs w:val="20"/>
              </w:rPr>
              <w:t>Interns will read a short Puebloan myth about butterflies.</w:t>
            </w:r>
          </w:p>
        </w:tc>
        <w:tc>
          <w:tcPr>
            <w:tcW w:w="3120" w:type="dxa"/>
            <w:shd w:val="clear" w:color="auto" w:fill="auto"/>
            <w:tcMar>
              <w:top w:w="100" w:type="dxa"/>
              <w:left w:w="100" w:type="dxa"/>
              <w:bottom w:w="100" w:type="dxa"/>
              <w:right w:w="100" w:type="dxa"/>
            </w:tcMar>
          </w:tcPr>
          <w:p w14:paraId="7A550740" w14:textId="77777777" w:rsidR="00281C40" w:rsidRDefault="007B518B">
            <w:pPr>
              <w:pBdr>
                <w:top w:val="nil"/>
                <w:left w:val="nil"/>
                <w:bottom w:val="nil"/>
                <w:right w:val="nil"/>
                <w:between w:val="nil"/>
              </w:pBdr>
              <w:spacing w:line="240" w:lineRule="auto"/>
              <w:ind w:left="0" w:hanging="2"/>
              <w:rPr>
                <w:sz w:val="20"/>
                <w:szCs w:val="20"/>
              </w:rPr>
            </w:pPr>
            <w:r>
              <w:rPr>
                <w:sz w:val="20"/>
                <w:szCs w:val="20"/>
              </w:rPr>
              <w:lastRenderedPageBreak/>
              <w:t>Students will get three minutes to think and share.</w:t>
            </w:r>
            <w:r>
              <w:rPr>
                <w:sz w:val="20"/>
                <w:szCs w:val="20"/>
              </w:rPr>
              <w:t xml:space="preserve"> </w:t>
            </w:r>
          </w:p>
          <w:p w14:paraId="2B042E11" w14:textId="77777777" w:rsidR="00281C40" w:rsidRDefault="00281C40">
            <w:pPr>
              <w:pBdr>
                <w:top w:val="nil"/>
                <w:left w:val="nil"/>
                <w:bottom w:val="nil"/>
                <w:right w:val="nil"/>
                <w:between w:val="nil"/>
              </w:pBdr>
              <w:spacing w:line="240" w:lineRule="auto"/>
              <w:ind w:left="0" w:hanging="2"/>
              <w:rPr>
                <w:sz w:val="20"/>
                <w:szCs w:val="20"/>
              </w:rPr>
            </w:pPr>
          </w:p>
          <w:p w14:paraId="5A6819EA" w14:textId="77777777" w:rsidR="00281C40" w:rsidRDefault="007B518B">
            <w:pPr>
              <w:pBdr>
                <w:top w:val="nil"/>
                <w:left w:val="nil"/>
                <w:bottom w:val="nil"/>
                <w:right w:val="nil"/>
                <w:between w:val="nil"/>
              </w:pBdr>
              <w:spacing w:line="240" w:lineRule="auto"/>
              <w:ind w:left="0" w:hanging="2"/>
              <w:rPr>
                <w:sz w:val="20"/>
                <w:szCs w:val="20"/>
              </w:rPr>
            </w:pPr>
            <w:r>
              <w:rPr>
                <w:sz w:val="20"/>
                <w:szCs w:val="20"/>
              </w:rPr>
              <w:t>Students will then listen to a myth about butterflies that the interns will read.</w:t>
            </w:r>
          </w:p>
          <w:p w14:paraId="66B71ABE" w14:textId="77777777" w:rsidR="00281C40" w:rsidRDefault="00281C40">
            <w:pPr>
              <w:pBdr>
                <w:top w:val="nil"/>
                <w:left w:val="nil"/>
                <w:bottom w:val="nil"/>
                <w:right w:val="nil"/>
                <w:between w:val="nil"/>
              </w:pBdr>
              <w:spacing w:line="240" w:lineRule="auto"/>
              <w:ind w:left="0" w:hanging="2"/>
              <w:rPr>
                <w:sz w:val="20"/>
                <w:szCs w:val="20"/>
              </w:rPr>
            </w:pPr>
          </w:p>
          <w:p w14:paraId="1989EB14" w14:textId="77777777" w:rsidR="00281C40" w:rsidRDefault="007B518B">
            <w:pPr>
              <w:pBdr>
                <w:top w:val="nil"/>
                <w:left w:val="nil"/>
                <w:bottom w:val="nil"/>
                <w:right w:val="nil"/>
                <w:between w:val="nil"/>
              </w:pBdr>
              <w:spacing w:line="240" w:lineRule="auto"/>
              <w:ind w:left="0" w:hanging="2"/>
              <w:rPr>
                <w:sz w:val="20"/>
                <w:szCs w:val="20"/>
              </w:rPr>
            </w:pPr>
            <w:r>
              <w:rPr>
                <w:sz w:val="20"/>
                <w:szCs w:val="20"/>
              </w:rPr>
              <w:t xml:space="preserve">Students will share what they observed in the story. </w:t>
            </w:r>
          </w:p>
        </w:tc>
      </w:tr>
      <w:tr w:rsidR="00281C40" w14:paraId="54E3B7F2" w14:textId="77777777">
        <w:tc>
          <w:tcPr>
            <w:tcW w:w="3120" w:type="dxa"/>
            <w:shd w:val="clear" w:color="auto" w:fill="auto"/>
            <w:tcMar>
              <w:top w:w="100" w:type="dxa"/>
              <w:left w:w="100" w:type="dxa"/>
              <w:bottom w:w="100" w:type="dxa"/>
              <w:right w:w="100" w:type="dxa"/>
            </w:tcMar>
          </w:tcPr>
          <w:p w14:paraId="7B813BA1" w14:textId="77777777" w:rsidR="00281C40" w:rsidRDefault="007B518B">
            <w:pPr>
              <w:ind w:left="0" w:hanging="2"/>
              <w:rPr>
                <w:sz w:val="20"/>
                <w:szCs w:val="20"/>
              </w:rPr>
            </w:pPr>
            <w:r>
              <w:rPr>
                <w:b/>
                <w:sz w:val="20"/>
                <w:szCs w:val="20"/>
              </w:rPr>
              <w:t>Evaluation Activity:</w:t>
            </w:r>
          </w:p>
          <w:p w14:paraId="27D98354" w14:textId="77777777" w:rsidR="00281C40" w:rsidRDefault="007B518B">
            <w:pPr>
              <w:ind w:left="0" w:hanging="2"/>
              <w:rPr>
                <w:sz w:val="20"/>
                <w:szCs w:val="20"/>
              </w:rPr>
            </w:pPr>
            <w:r>
              <w:rPr>
                <w:sz w:val="20"/>
                <w:szCs w:val="20"/>
              </w:rPr>
              <w:t xml:space="preserve">How will you evaluate </w:t>
            </w:r>
            <w:proofErr w:type="gramStart"/>
            <w:r>
              <w:rPr>
                <w:sz w:val="20"/>
                <w:szCs w:val="20"/>
              </w:rPr>
              <w:t>whether or not</w:t>
            </w:r>
            <w:proofErr w:type="gramEnd"/>
            <w:r>
              <w:rPr>
                <w:sz w:val="20"/>
                <w:szCs w:val="20"/>
              </w:rPr>
              <w:t xml:space="preserve"> the students have achieved the learning objective(s) of the lesson? </w:t>
            </w:r>
          </w:p>
          <w:p w14:paraId="5E900076" w14:textId="77777777" w:rsidR="00281C40" w:rsidRDefault="00281C40">
            <w:pPr>
              <w:pBdr>
                <w:top w:val="nil"/>
                <w:left w:val="nil"/>
                <w:bottom w:val="nil"/>
                <w:right w:val="nil"/>
                <w:between w:val="nil"/>
              </w:pBdr>
              <w:spacing w:line="240" w:lineRule="auto"/>
              <w:ind w:left="0" w:hanging="2"/>
              <w:rPr>
                <w:sz w:val="20"/>
                <w:szCs w:val="20"/>
              </w:rPr>
            </w:pPr>
          </w:p>
          <w:p w14:paraId="556E8BA1" w14:textId="77777777" w:rsidR="00281C40" w:rsidRDefault="00281C40">
            <w:pPr>
              <w:pBdr>
                <w:top w:val="nil"/>
                <w:left w:val="nil"/>
                <w:bottom w:val="nil"/>
                <w:right w:val="nil"/>
                <w:between w:val="nil"/>
              </w:pBdr>
              <w:spacing w:line="240" w:lineRule="auto"/>
              <w:ind w:left="0" w:hanging="2"/>
              <w:rPr>
                <w:sz w:val="20"/>
                <w:szCs w:val="20"/>
              </w:rPr>
            </w:pPr>
          </w:p>
        </w:tc>
        <w:tc>
          <w:tcPr>
            <w:tcW w:w="3120" w:type="dxa"/>
            <w:shd w:val="clear" w:color="auto" w:fill="auto"/>
            <w:tcMar>
              <w:top w:w="100" w:type="dxa"/>
              <w:left w:w="100" w:type="dxa"/>
              <w:bottom w:w="100" w:type="dxa"/>
              <w:right w:w="100" w:type="dxa"/>
            </w:tcMar>
          </w:tcPr>
          <w:p w14:paraId="0CEF7463" w14:textId="77777777" w:rsidR="00281C40" w:rsidRDefault="007B518B">
            <w:pPr>
              <w:pBdr>
                <w:top w:val="nil"/>
                <w:left w:val="nil"/>
                <w:bottom w:val="nil"/>
                <w:right w:val="nil"/>
                <w:between w:val="nil"/>
              </w:pBdr>
              <w:spacing w:line="240" w:lineRule="auto"/>
              <w:ind w:left="0" w:hanging="2"/>
              <w:rPr>
                <w:sz w:val="20"/>
                <w:szCs w:val="20"/>
              </w:rPr>
            </w:pPr>
            <w:r>
              <w:rPr>
                <w:sz w:val="20"/>
                <w:szCs w:val="20"/>
              </w:rPr>
              <w:t>As a final activity, interns will ask the students to match butterflies and moths to different characteristics mentioned previously. A matching game</w:t>
            </w:r>
            <w:r>
              <w:rPr>
                <w:sz w:val="20"/>
                <w:szCs w:val="20"/>
              </w:rPr>
              <w:t xml:space="preserve"> will be made in Nearpod.</w:t>
            </w:r>
          </w:p>
          <w:p w14:paraId="5950A5B9" w14:textId="77777777" w:rsidR="00281C40" w:rsidRDefault="00281C40">
            <w:pPr>
              <w:pBdr>
                <w:top w:val="nil"/>
                <w:left w:val="nil"/>
                <w:bottom w:val="nil"/>
                <w:right w:val="nil"/>
                <w:between w:val="nil"/>
              </w:pBdr>
              <w:spacing w:line="240" w:lineRule="auto"/>
              <w:ind w:left="0" w:hanging="2"/>
              <w:rPr>
                <w:sz w:val="20"/>
                <w:szCs w:val="20"/>
              </w:rPr>
            </w:pPr>
          </w:p>
          <w:p w14:paraId="05F2870C" w14:textId="77777777" w:rsidR="00281C40" w:rsidRDefault="00281C40">
            <w:pPr>
              <w:pBdr>
                <w:top w:val="nil"/>
                <w:left w:val="nil"/>
                <w:bottom w:val="nil"/>
                <w:right w:val="nil"/>
                <w:between w:val="nil"/>
              </w:pBdr>
              <w:spacing w:line="240" w:lineRule="auto"/>
              <w:ind w:left="0" w:hanging="2"/>
              <w:rPr>
                <w:sz w:val="20"/>
                <w:szCs w:val="20"/>
              </w:rPr>
            </w:pPr>
          </w:p>
        </w:tc>
        <w:tc>
          <w:tcPr>
            <w:tcW w:w="3120" w:type="dxa"/>
            <w:shd w:val="clear" w:color="auto" w:fill="auto"/>
            <w:tcMar>
              <w:top w:w="100" w:type="dxa"/>
              <w:left w:w="100" w:type="dxa"/>
              <w:bottom w:w="100" w:type="dxa"/>
              <w:right w:w="100" w:type="dxa"/>
            </w:tcMar>
          </w:tcPr>
          <w:p w14:paraId="44338CDC" w14:textId="77777777" w:rsidR="00281C40" w:rsidRDefault="007B518B">
            <w:pPr>
              <w:ind w:left="0" w:hanging="2"/>
              <w:rPr>
                <w:sz w:val="20"/>
                <w:szCs w:val="20"/>
              </w:rPr>
            </w:pPr>
            <w:r>
              <w:rPr>
                <w:sz w:val="20"/>
                <w:szCs w:val="20"/>
              </w:rPr>
              <w:t xml:space="preserve">Students will match correct cultural and structural characteristics to moths and butterflies. </w:t>
            </w:r>
          </w:p>
          <w:p w14:paraId="08AFA1ED" w14:textId="77777777" w:rsidR="00281C40" w:rsidRDefault="00281C40">
            <w:pPr>
              <w:pBdr>
                <w:top w:val="nil"/>
                <w:left w:val="nil"/>
                <w:bottom w:val="nil"/>
                <w:right w:val="nil"/>
                <w:between w:val="nil"/>
              </w:pBdr>
              <w:spacing w:line="240" w:lineRule="auto"/>
              <w:ind w:left="0" w:hanging="2"/>
              <w:rPr>
                <w:sz w:val="20"/>
                <w:szCs w:val="20"/>
              </w:rPr>
            </w:pPr>
          </w:p>
        </w:tc>
      </w:tr>
    </w:tbl>
    <w:p w14:paraId="3F149741" w14:textId="77777777" w:rsidR="00281C40" w:rsidRDefault="00281C40">
      <w:pPr>
        <w:ind w:left="0" w:hanging="2"/>
        <w:rPr>
          <w:sz w:val="20"/>
          <w:szCs w:val="20"/>
        </w:rPr>
      </w:pPr>
    </w:p>
    <w:p w14:paraId="13FB7860" w14:textId="77777777" w:rsidR="00281C40" w:rsidRDefault="007B518B">
      <w:pPr>
        <w:ind w:left="0" w:hanging="2"/>
        <w:rPr>
          <w:sz w:val="20"/>
          <w:szCs w:val="20"/>
        </w:rPr>
      </w:pPr>
      <w:r>
        <w:rPr>
          <w:sz w:val="20"/>
          <w:szCs w:val="20"/>
        </w:rPr>
        <w:br/>
      </w:r>
    </w:p>
    <w:sectPr w:rsidR="00281C40">
      <w:headerReference w:type="default" r:id="rId16"/>
      <w:footerReference w:type="defaul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2E361" w14:textId="77777777" w:rsidR="007B518B" w:rsidRDefault="007B518B">
      <w:pPr>
        <w:spacing w:line="240" w:lineRule="auto"/>
        <w:ind w:left="0" w:hanging="2"/>
      </w:pPr>
      <w:r>
        <w:separator/>
      </w:r>
    </w:p>
  </w:endnote>
  <w:endnote w:type="continuationSeparator" w:id="0">
    <w:p w14:paraId="398DDB83" w14:textId="77777777" w:rsidR="007B518B" w:rsidRDefault="007B518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1CC6F" w14:textId="77777777" w:rsidR="00281C40" w:rsidRDefault="007B518B">
    <w:pPr>
      <w:ind w:left="0" w:hanging="2"/>
      <w:jc w:val="center"/>
      <w:rPr>
        <w:sz w:val="18"/>
        <w:szCs w:val="18"/>
      </w:rPr>
    </w:pPr>
    <w:r>
      <w:rPr>
        <w:sz w:val="18"/>
        <w:szCs w:val="18"/>
      </w:rPr>
      <w:t>Modified from the UA Community and School Garden’s Green Academy Lesson Plan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CFB04" w14:textId="77777777" w:rsidR="007B518B" w:rsidRDefault="007B518B">
      <w:pPr>
        <w:spacing w:line="240" w:lineRule="auto"/>
        <w:ind w:left="0" w:hanging="2"/>
      </w:pPr>
      <w:r>
        <w:separator/>
      </w:r>
    </w:p>
  </w:footnote>
  <w:footnote w:type="continuationSeparator" w:id="0">
    <w:p w14:paraId="5E4377CE" w14:textId="77777777" w:rsidR="007B518B" w:rsidRDefault="007B518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B12A4" w14:textId="77777777" w:rsidR="00281C40" w:rsidRDefault="007B518B">
    <w:pPr>
      <w:pBdr>
        <w:top w:val="nil"/>
        <w:left w:val="nil"/>
        <w:bottom w:val="nil"/>
        <w:right w:val="nil"/>
        <w:between w:val="nil"/>
      </w:pBdr>
      <w:tabs>
        <w:tab w:val="center" w:pos="4320"/>
        <w:tab w:val="right" w:pos="8640"/>
      </w:tabs>
      <w:spacing w:line="240" w:lineRule="auto"/>
      <w:ind w:left="0" w:hanging="2"/>
      <w:jc w:val="center"/>
      <w:rPr>
        <w:color w:val="000000"/>
      </w:rPr>
    </w:pPr>
    <w:r>
      <w:rPr>
        <w:noProof/>
        <w:color w:val="000000"/>
      </w:rPr>
      <w:drawing>
        <wp:inline distT="0" distB="0" distL="114300" distR="114300" wp14:anchorId="61D33DF4" wp14:editId="7FFCA981">
          <wp:extent cx="3315048" cy="719138"/>
          <wp:effectExtent l="0" t="0" r="0" b="0"/>
          <wp:docPr id="1033" name="image1.png" descr="Women in Science and Engineering (WISE)"/>
          <wp:cNvGraphicFramePr/>
          <a:graphic xmlns:a="http://schemas.openxmlformats.org/drawingml/2006/main">
            <a:graphicData uri="http://schemas.openxmlformats.org/drawingml/2006/picture">
              <pic:pic xmlns:pic="http://schemas.openxmlformats.org/drawingml/2006/picture">
                <pic:nvPicPr>
                  <pic:cNvPr id="0" name="image1.png" descr="Women in Science and Engineering (WISE)"/>
                  <pic:cNvPicPr preferRelativeResize="0"/>
                </pic:nvPicPr>
                <pic:blipFill>
                  <a:blip r:embed="rId1"/>
                  <a:srcRect/>
                  <a:stretch>
                    <a:fillRect/>
                  </a:stretch>
                </pic:blipFill>
                <pic:spPr>
                  <a:xfrm>
                    <a:off x="0" y="0"/>
                    <a:ext cx="3315048" cy="7191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A39B5"/>
    <w:multiLevelType w:val="multilevel"/>
    <w:tmpl w:val="33FCC0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E2B6FB0"/>
    <w:multiLevelType w:val="multilevel"/>
    <w:tmpl w:val="E59C2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00B65CC"/>
    <w:multiLevelType w:val="multilevel"/>
    <w:tmpl w:val="02D879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0EF42C0"/>
    <w:multiLevelType w:val="multilevel"/>
    <w:tmpl w:val="1ECA70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1F759E4"/>
    <w:multiLevelType w:val="multilevel"/>
    <w:tmpl w:val="98EC2E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2E51152"/>
    <w:multiLevelType w:val="multilevel"/>
    <w:tmpl w:val="49C22BE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4B996808"/>
    <w:multiLevelType w:val="multilevel"/>
    <w:tmpl w:val="9A8A16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DC0724E"/>
    <w:multiLevelType w:val="multilevel"/>
    <w:tmpl w:val="DC02C6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7CA2F78"/>
    <w:multiLevelType w:val="multilevel"/>
    <w:tmpl w:val="A4FE0D7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68960594"/>
    <w:multiLevelType w:val="multilevel"/>
    <w:tmpl w:val="7E560BF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8"/>
  </w:num>
  <w:num w:numId="2">
    <w:abstractNumId w:val="9"/>
  </w:num>
  <w:num w:numId="3">
    <w:abstractNumId w:val="4"/>
  </w:num>
  <w:num w:numId="4">
    <w:abstractNumId w:val="3"/>
  </w:num>
  <w:num w:numId="5">
    <w:abstractNumId w:val="0"/>
  </w:num>
  <w:num w:numId="6">
    <w:abstractNumId w:val="2"/>
  </w:num>
  <w:num w:numId="7">
    <w:abstractNumId w:val="5"/>
  </w:num>
  <w:num w:numId="8">
    <w:abstractNumId w:val="7"/>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C40"/>
    <w:rsid w:val="00281C40"/>
    <w:rsid w:val="002F7BA0"/>
    <w:rsid w:val="007B518B"/>
    <w:rsid w:val="007C6ADE"/>
    <w:rsid w:val="00D60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8C34D"/>
  <w15:docId w15:val="{B80F02E8-8137-47E2-8C48-8034F7A8C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hanging="1"/>
      <w:textDirection w:val="btLr"/>
      <w:textAlignment w:val="top"/>
      <w:outlineLvl w:val="0"/>
    </w:pPr>
    <w:rPr>
      <w:kern w:val="1"/>
      <w:position w:val="-1"/>
      <w:lang/>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styleId="Header">
    <w:name w:val="header"/>
    <w:basedOn w:val="Normal"/>
    <w:qFormat/>
    <w:pPr>
      <w:tabs>
        <w:tab w:val="center" w:pos="4320"/>
        <w:tab w:val="right" w:pos="8640"/>
      </w:tabs>
    </w:pPr>
  </w:style>
  <w:style w:type="character" w:customStyle="1" w:styleId="HeaderChar">
    <w:name w:val="Header Char"/>
    <w:rPr>
      <w:w w:val="100"/>
      <w:kern w:val="1"/>
      <w:position w:val="-1"/>
      <w:sz w:val="24"/>
      <w:szCs w:val="24"/>
      <w:effect w:val="none"/>
      <w:vertAlign w:val="baseline"/>
      <w:cs w:val="0"/>
      <w:em w:val="none"/>
      <w:lang/>
    </w:rPr>
  </w:style>
  <w:style w:type="paragraph" w:styleId="Footer">
    <w:name w:val="footer"/>
    <w:basedOn w:val="Normal"/>
    <w:qFormat/>
    <w:pPr>
      <w:tabs>
        <w:tab w:val="center" w:pos="4320"/>
        <w:tab w:val="right" w:pos="8640"/>
      </w:tabs>
    </w:pPr>
  </w:style>
  <w:style w:type="character" w:customStyle="1" w:styleId="FooterChar">
    <w:name w:val="Footer Char"/>
    <w:rPr>
      <w:w w:val="100"/>
      <w:kern w:val="1"/>
      <w:position w:val="-1"/>
      <w:sz w:val="24"/>
      <w:szCs w:val="24"/>
      <w:effect w:val="none"/>
      <w:vertAlign w:val="baseline"/>
      <w:cs w:val="0"/>
      <w:em w:val="none"/>
      <w:lang/>
    </w:rPr>
  </w:style>
  <w:style w:type="paragraph" w:styleId="ListParagraph">
    <w:name w:val="List Paragraph"/>
    <w:basedOn w:val="Normal"/>
    <w:pPr>
      <w:ind w:left="720"/>
      <w:contextualSpacing/>
    </w:pPr>
    <w:rPr>
      <w:lang w:eastAsia="en-U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ahoma" w:hAnsi="Tahoma" w:cs="Tahoma"/>
      <w:color w:val="000000"/>
      <w:position w:val="-1"/>
    </w:rPr>
  </w:style>
  <w:style w:type="character" w:styleId="Hyperlink">
    <w:name w:val="Hyperlink"/>
    <w:qFormat/>
    <w:rPr>
      <w:color w:val="0000FF"/>
      <w:w w:val="100"/>
      <w:position w:val="-1"/>
      <w:u w:val="single"/>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5" w:type="dxa"/>
        <w:left w:w="55" w:type="dxa"/>
        <w:bottom w:w="55" w:type="dxa"/>
        <w:right w:w="55" w:type="dxa"/>
      </w:tblCellMar>
    </w:tblPr>
  </w:style>
  <w:style w:type="table" w:customStyle="1" w:styleId="a0">
    <w:basedOn w:val="TableNormal"/>
    <w:tblPr>
      <w:tblStyleRowBandSize w:val="1"/>
      <w:tblStyleColBandSize w:val="1"/>
      <w:tblCellMar>
        <w:top w:w="55" w:type="dxa"/>
        <w:left w:w="55" w:type="dxa"/>
        <w:bottom w:w="55" w:type="dxa"/>
        <w:right w:w="5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s.fed.us/wildflowers/pollinators/Monarch_Butterfly/documents/royal_mail/Daughters_of_the_Sun.pdf" TargetMode="External"/><Relationship Id="rId13" Type="http://schemas.openxmlformats.org/officeDocument/2006/relationships/hyperlink" Target="https://docs.google.com/presentation/d/1iD2APcRPuFkebLe_JAQheogI7uiScVjUV3zOBGdsDCs/edit?usp=sharin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google.com/presentation/d/16NqsTluGR2UqkSeV-Pc67FneIDogysitMw7YVzrNWos/edit?usp=sharin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odiversityproject.arizona.edu/sites/default/files/Mariposas%20y%20Polillas.pptx" TargetMode="External"/><Relationship Id="rId5" Type="http://schemas.openxmlformats.org/officeDocument/2006/relationships/webSettings" Target="webSettings.xml"/><Relationship Id="rId15" Type="http://schemas.openxmlformats.org/officeDocument/2006/relationships/hyperlink" Target="https://biodiversityproject.arizona.edu/sites/default/files/Mariposas%20y%20Polillas.pptx" TargetMode="External"/><Relationship Id="rId10" Type="http://schemas.openxmlformats.org/officeDocument/2006/relationships/hyperlink" Target="https://biodiversityproject.arizona.edu/sites/default/files/Butterflies%20and%20Moths%20Lesson%20Plan%204.ppt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biodiversityproject.arizona.edu/sites/default/files/Butterflies%20and%20Moths%20Lesson%20Plan%204.ppt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q7HjmlJJZnmXK9CnFKT2HKdzNw==">AMUW2mVVsHVhvWAwl+EQ+vdc1mhG2V5a1iObQPnxff8sPYeZ3Bc+eOMTsHfE+tJNlx2zZj/YO2tkTNulWJL4gP/VmuTo+5bTJSGaE06J2m8qHpFelo+0U2E=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1110</Words>
  <Characters>6333</Characters>
  <Application>Microsoft Office Word</Application>
  <DocSecurity>0</DocSecurity>
  <Lines>52</Lines>
  <Paragraphs>14</Paragraphs>
  <ScaleCrop>false</ScaleCrop>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 Oswald</dc:creator>
  <cp:lastModifiedBy>Lizbeth Perez</cp:lastModifiedBy>
  <cp:revision>4</cp:revision>
  <dcterms:created xsi:type="dcterms:W3CDTF">2019-02-11T16:26:00Z</dcterms:created>
  <dcterms:modified xsi:type="dcterms:W3CDTF">2021-05-20T18:49:00Z</dcterms:modified>
</cp:coreProperties>
</file>