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42EE" w14:textId="77777777" w:rsidR="00F41710" w:rsidRDefault="00F41710" w:rsidP="00367D94">
      <w:pPr>
        <w:ind w:leftChars="0" w:left="0" w:firstLineChars="0" w:firstLine="0"/>
      </w:pPr>
    </w:p>
    <w:p w14:paraId="26D49215" w14:textId="77777777" w:rsidR="00F41710" w:rsidRDefault="00A972DF">
      <w:pPr>
        <w:ind w:left="0" w:hanging="2"/>
        <w:jc w:val="center"/>
      </w:pPr>
      <w:r>
        <w:t>Bio/Diversity Project</w:t>
      </w:r>
    </w:p>
    <w:p w14:paraId="43F4FF94" w14:textId="77777777" w:rsidR="00F41710" w:rsidRDefault="00A972DF">
      <w:pPr>
        <w:ind w:left="0" w:hanging="2"/>
        <w:jc w:val="center"/>
      </w:pPr>
      <w:r>
        <w:t xml:space="preserve">Lesson Title: Culture </w:t>
      </w:r>
      <w:r>
        <w:t>and the Environment</w:t>
      </w:r>
    </w:p>
    <w:p w14:paraId="28FDA357" w14:textId="77777777" w:rsidR="00F41710" w:rsidRDefault="00F41710">
      <w:pPr>
        <w:ind w:left="0" w:hanging="2"/>
        <w:rPr>
          <w:sz w:val="20"/>
          <w:szCs w:val="20"/>
        </w:rPr>
      </w:pPr>
    </w:p>
    <w:p w14:paraId="256FFA87" w14:textId="77777777" w:rsidR="00F41710" w:rsidRDefault="00A972DF">
      <w:pPr>
        <w:ind w:left="0" w:hanging="2"/>
        <w:rPr>
          <w:sz w:val="20"/>
          <w:szCs w:val="20"/>
        </w:rPr>
      </w:pPr>
      <w:r>
        <w:rPr>
          <w:sz w:val="20"/>
          <w:szCs w:val="20"/>
        </w:rPr>
        <w:t xml:space="preserve">Teacher: </w:t>
      </w:r>
      <w:proofErr w:type="spellStart"/>
      <w:r>
        <w:rPr>
          <w:sz w:val="20"/>
          <w:szCs w:val="20"/>
        </w:rPr>
        <w:t>Gricelda</w:t>
      </w:r>
      <w:proofErr w:type="spellEnd"/>
      <w:r>
        <w:rPr>
          <w:sz w:val="20"/>
          <w:szCs w:val="20"/>
        </w:rPr>
        <w:t xml:space="preserve"> </w:t>
      </w:r>
      <w:proofErr w:type="spellStart"/>
      <w:r>
        <w:rPr>
          <w:sz w:val="20"/>
          <w:szCs w:val="20"/>
        </w:rPr>
        <w:t>Meraz</w:t>
      </w:r>
      <w:proofErr w:type="spellEnd"/>
      <w:r>
        <w:rPr>
          <w:sz w:val="20"/>
          <w:szCs w:val="20"/>
        </w:rPr>
        <w:tab/>
      </w:r>
      <w:r>
        <w:rPr>
          <w:sz w:val="20"/>
          <w:szCs w:val="20"/>
        </w:rPr>
        <w:tab/>
      </w:r>
      <w:r>
        <w:rPr>
          <w:sz w:val="20"/>
          <w:szCs w:val="20"/>
        </w:rPr>
        <w:tab/>
      </w:r>
      <w:r>
        <w:rPr>
          <w:sz w:val="20"/>
          <w:szCs w:val="20"/>
        </w:rPr>
        <w:tab/>
      </w:r>
    </w:p>
    <w:p w14:paraId="53EAD02E" w14:textId="77777777" w:rsidR="00F41710" w:rsidRDefault="00A972DF">
      <w:pPr>
        <w:ind w:left="0" w:hanging="2"/>
        <w:rPr>
          <w:sz w:val="20"/>
          <w:szCs w:val="20"/>
        </w:rPr>
      </w:pPr>
      <w:r>
        <w:rPr>
          <w:sz w:val="20"/>
          <w:szCs w:val="20"/>
        </w:rPr>
        <w:t xml:space="preserve">Grade Level: </w:t>
      </w:r>
      <w:r>
        <w:rPr>
          <w:i/>
          <w:sz w:val="20"/>
          <w:szCs w:val="20"/>
        </w:rPr>
        <w:t>6t</w:t>
      </w:r>
      <w:r>
        <w:rPr>
          <w:i/>
          <w:sz w:val="20"/>
          <w:szCs w:val="20"/>
        </w:rPr>
        <w:t>h</w:t>
      </w:r>
    </w:p>
    <w:p w14:paraId="724144F5" w14:textId="77777777" w:rsidR="00F41710" w:rsidRDefault="00A972DF">
      <w:pPr>
        <w:ind w:left="0" w:hanging="2"/>
        <w:rPr>
          <w:sz w:val="20"/>
          <w:szCs w:val="20"/>
        </w:rPr>
      </w:pPr>
      <w:r>
        <w:rPr>
          <w:sz w:val="20"/>
          <w:szCs w:val="20"/>
        </w:rPr>
        <w:t xml:space="preserve">Time: </w:t>
      </w:r>
      <w:r>
        <w:rPr>
          <w:i/>
          <w:sz w:val="20"/>
          <w:szCs w:val="20"/>
        </w:rPr>
        <w:t>8</w:t>
      </w:r>
      <w:r>
        <w:rPr>
          <w:i/>
          <w:sz w:val="20"/>
          <w:szCs w:val="20"/>
        </w:rPr>
        <w:t>0 minutes</w:t>
      </w:r>
      <w:r>
        <w:rPr>
          <w:sz w:val="20"/>
          <w:szCs w:val="20"/>
        </w:rPr>
        <w:t xml:space="preserve"> </w:t>
      </w:r>
    </w:p>
    <w:p w14:paraId="4CFF5973" w14:textId="77777777" w:rsidR="00F41710" w:rsidRDefault="00F41710">
      <w:pPr>
        <w:ind w:left="0" w:hanging="2"/>
        <w:jc w:val="center"/>
        <w:rPr>
          <w:sz w:val="20"/>
          <w:szCs w:val="20"/>
        </w:rPr>
      </w:pPr>
    </w:p>
    <w:tbl>
      <w:tblPr>
        <w:tblStyle w:val="a1"/>
        <w:tblW w:w="9360" w:type="dxa"/>
        <w:tblLayout w:type="fixed"/>
        <w:tblLook w:val="0000" w:firstRow="0" w:lastRow="0" w:firstColumn="0" w:lastColumn="0" w:noHBand="0" w:noVBand="0"/>
      </w:tblPr>
      <w:tblGrid>
        <w:gridCol w:w="2250"/>
        <w:gridCol w:w="7110"/>
      </w:tblGrid>
      <w:tr w:rsidR="00F41710" w14:paraId="1A616C07" w14:textId="77777777">
        <w:tc>
          <w:tcPr>
            <w:tcW w:w="2250" w:type="dxa"/>
            <w:tcBorders>
              <w:top w:val="single" w:sz="4" w:space="0" w:color="000000"/>
              <w:left w:val="single" w:sz="4" w:space="0" w:color="000000"/>
              <w:bottom w:val="single" w:sz="4" w:space="0" w:color="000000"/>
            </w:tcBorders>
            <w:vAlign w:val="center"/>
          </w:tcPr>
          <w:p w14:paraId="7B1760B9" w14:textId="77777777" w:rsidR="00F41710" w:rsidRDefault="00A972DF">
            <w:pPr>
              <w:ind w:left="0" w:hanging="2"/>
              <w:rPr>
                <w:sz w:val="20"/>
                <w:szCs w:val="20"/>
              </w:rPr>
            </w:pPr>
            <w:r>
              <w:rPr>
                <w:b/>
                <w:sz w:val="20"/>
                <w:szCs w:val="20"/>
              </w:rPr>
              <w:t>AZ State Science Standard:</w:t>
            </w:r>
          </w:p>
        </w:tc>
        <w:tc>
          <w:tcPr>
            <w:tcW w:w="7110" w:type="dxa"/>
            <w:tcBorders>
              <w:top w:val="single" w:sz="4" w:space="0" w:color="000000"/>
              <w:left w:val="single" w:sz="4" w:space="0" w:color="000000"/>
              <w:bottom w:val="single" w:sz="4" w:space="0" w:color="000000"/>
              <w:right w:val="single" w:sz="4" w:space="0" w:color="000000"/>
            </w:tcBorders>
            <w:vAlign w:val="center"/>
          </w:tcPr>
          <w:p w14:paraId="4AE69224" w14:textId="77777777" w:rsidR="00F41710" w:rsidRDefault="00A972DF">
            <w:pPr>
              <w:pBdr>
                <w:top w:val="nil"/>
                <w:left w:val="nil"/>
                <w:bottom w:val="nil"/>
                <w:right w:val="nil"/>
                <w:between w:val="nil"/>
              </w:pBdr>
              <w:spacing w:line="240" w:lineRule="auto"/>
              <w:ind w:left="0" w:hanging="2"/>
              <w:rPr>
                <w:color w:val="000000"/>
                <w:sz w:val="20"/>
                <w:szCs w:val="20"/>
              </w:rPr>
            </w:pPr>
            <w:r>
              <w:rPr>
                <w:i/>
                <w:sz w:val="20"/>
                <w:szCs w:val="20"/>
              </w:rPr>
              <w:t>6.L2U3.11</w:t>
            </w:r>
          </w:p>
          <w:p w14:paraId="0A814F84" w14:textId="77777777" w:rsidR="00F41710" w:rsidRDefault="00F41710">
            <w:pPr>
              <w:pBdr>
                <w:top w:val="nil"/>
                <w:left w:val="nil"/>
                <w:bottom w:val="nil"/>
                <w:right w:val="nil"/>
                <w:between w:val="nil"/>
              </w:pBdr>
              <w:spacing w:line="240" w:lineRule="auto"/>
              <w:ind w:left="0" w:hanging="2"/>
              <w:rPr>
                <w:color w:val="000000"/>
                <w:sz w:val="20"/>
                <w:szCs w:val="20"/>
              </w:rPr>
            </w:pPr>
          </w:p>
          <w:p w14:paraId="1DD425AA" w14:textId="77777777" w:rsidR="00F41710" w:rsidRDefault="00A972DF">
            <w:pPr>
              <w:widowControl/>
              <w:numPr>
                <w:ilvl w:val="0"/>
                <w:numId w:val="1"/>
              </w:numPr>
              <w:pBdr>
                <w:top w:val="nil"/>
                <w:left w:val="nil"/>
                <w:bottom w:val="nil"/>
                <w:right w:val="nil"/>
                <w:between w:val="nil"/>
              </w:pBdr>
              <w:spacing w:line="240" w:lineRule="auto"/>
              <w:ind w:left="0" w:hanging="2"/>
              <w:rPr>
                <w:sz w:val="20"/>
                <w:szCs w:val="20"/>
              </w:rPr>
            </w:pPr>
            <w:r>
              <w:rPr>
                <w:i/>
                <w:sz w:val="20"/>
                <w:szCs w:val="20"/>
              </w:rPr>
              <w:t>Use evidence to construct an argument regarding the impact of human activities on the environment and how they positively and negatively affect the competition for energy and resources in ecosystems.</w:t>
            </w:r>
          </w:p>
          <w:p w14:paraId="6EB5B2C3" w14:textId="77777777" w:rsidR="00F41710" w:rsidRDefault="00F41710">
            <w:pPr>
              <w:widowControl/>
              <w:pBdr>
                <w:top w:val="nil"/>
                <w:left w:val="nil"/>
                <w:bottom w:val="nil"/>
                <w:right w:val="nil"/>
                <w:between w:val="nil"/>
              </w:pBdr>
              <w:spacing w:line="240" w:lineRule="auto"/>
              <w:ind w:left="0" w:hanging="2"/>
              <w:rPr>
                <w:i/>
                <w:sz w:val="20"/>
                <w:szCs w:val="20"/>
              </w:rPr>
            </w:pPr>
          </w:p>
          <w:p w14:paraId="4B97D208" w14:textId="77777777" w:rsidR="00F41710" w:rsidRDefault="00F41710">
            <w:pPr>
              <w:widowControl/>
              <w:pBdr>
                <w:top w:val="nil"/>
                <w:left w:val="nil"/>
                <w:bottom w:val="nil"/>
                <w:right w:val="nil"/>
                <w:between w:val="nil"/>
              </w:pBdr>
              <w:spacing w:line="240" w:lineRule="auto"/>
              <w:ind w:left="0" w:hanging="2"/>
              <w:rPr>
                <w:color w:val="000000"/>
                <w:sz w:val="20"/>
                <w:szCs w:val="20"/>
              </w:rPr>
            </w:pPr>
          </w:p>
        </w:tc>
      </w:tr>
      <w:tr w:rsidR="00F41710" w14:paraId="67F71D34" w14:textId="77777777">
        <w:tc>
          <w:tcPr>
            <w:tcW w:w="2250" w:type="dxa"/>
            <w:tcBorders>
              <w:left w:val="single" w:sz="4" w:space="0" w:color="000000"/>
              <w:bottom w:val="single" w:sz="4" w:space="0" w:color="000000"/>
            </w:tcBorders>
            <w:vAlign w:val="center"/>
          </w:tcPr>
          <w:p w14:paraId="267A0A55" w14:textId="77777777" w:rsidR="00F41710" w:rsidRDefault="00A972DF">
            <w:pPr>
              <w:ind w:left="0" w:hanging="2"/>
              <w:rPr>
                <w:sz w:val="20"/>
                <w:szCs w:val="20"/>
              </w:rPr>
            </w:pPr>
            <w:r>
              <w:rPr>
                <w:b/>
                <w:sz w:val="20"/>
                <w:szCs w:val="20"/>
              </w:rPr>
              <w:t>Content Objective:</w:t>
            </w:r>
          </w:p>
          <w:p w14:paraId="32EB24CA" w14:textId="77777777" w:rsidR="00F41710" w:rsidRDefault="00A972DF">
            <w:pPr>
              <w:ind w:left="0" w:hanging="2"/>
              <w:rPr>
                <w:sz w:val="20"/>
                <w:szCs w:val="20"/>
              </w:rPr>
            </w:pPr>
            <w:r>
              <w:rPr>
                <w:sz w:val="20"/>
                <w:szCs w:val="20"/>
              </w:rPr>
              <w:t>Math,</w:t>
            </w:r>
            <w:r>
              <w:rPr>
                <w:color w:val="000000"/>
                <w:sz w:val="20"/>
                <w:szCs w:val="20"/>
              </w:rPr>
              <w:t xml:space="preserve"> Reading, Science, Writing,</w:t>
            </w:r>
            <w:r>
              <w:rPr>
                <w:sz w:val="20"/>
                <w:szCs w:val="20"/>
              </w:rPr>
              <w:t xml:space="preserve"> Other:</w:t>
            </w:r>
          </w:p>
        </w:tc>
        <w:tc>
          <w:tcPr>
            <w:tcW w:w="7110" w:type="dxa"/>
            <w:tcBorders>
              <w:left w:val="single" w:sz="4" w:space="0" w:color="000000"/>
              <w:bottom w:val="single" w:sz="4" w:space="0" w:color="000000"/>
              <w:right w:val="single" w:sz="4" w:space="0" w:color="000000"/>
            </w:tcBorders>
            <w:vAlign w:val="center"/>
          </w:tcPr>
          <w:p w14:paraId="01EF1EEC" w14:textId="77777777" w:rsidR="00F41710" w:rsidRDefault="00F41710">
            <w:pPr>
              <w:pBdr>
                <w:top w:val="nil"/>
                <w:left w:val="nil"/>
                <w:bottom w:val="nil"/>
                <w:right w:val="nil"/>
                <w:between w:val="nil"/>
              </w:pBdr>
              <w:spacing w:line="240" w:lineRule="auto"/>
              <w:ind w:left="0" w:hanging="2"/>
              <w:rPr>
                <w:color w:val="000000"/>
                <w:sz w:val="20"/>
                <w:szCs w:val="20"/>
              </w:rPr>
            </w:pPr>
          </w:p>
          <w:p w14:paraId="4D81E66D" w14:textId="77777777" w:rsidR="00F41710" w:rsidRDefault="00A972DF">
            <w:pPr>
              <w:numPr>
                <w:ilvl w:val="0"/>
                <w:numId w:val="11"/>
              </w:numPr>
              <w:pBdr>
                <w:top w:val="nil"/>
                <w:left w:val="nil"/>
                <w:bottom w:val="nil"/>
                <w:right w:val="nil"/>
                <w:between w:val="nil"/>
              </w:pBdr>
              <w:spacing w:line="240" w:lineRule="auto"/>
              <w:ind w:left="0" w:hanging="2"/>
              <w:rPr>
                <w:color w:val="000000"/>
                <w:sz w:val="20"/>
                <w:szCs w:val="20"/>
              </w:rPr>
            </w:pPr>
            <w:r>
              <w:rPr>
                <w:i/>
                <w:color w:val="000000"/>
                <w:sz w:val="20"/>
                <w:szCs w:val="20"/>
              </w:rPr>
              <w:t>Students will be able to</w:t>
            </w:r>
            <w:r>
              <w:rPr>
                <w:i/>
                <w:sz w:val="20"/>
                <w:szCs w:val="20"/>
              </w:rPr>
              <w:t xml:space="preserve"> </w:t>
            </w:r>
            <w:r>
              <w:rPr>
                <w:i/>
                <w:color w:val="000000"/>
                <w:sz w:val="20"/>
                <w:szCs w:val="20"/>
              </w:rPr>
              <w:t xml:space="preserve">define the term </w:t>
            </w:r>
            <w:r>
              <w:rPr>
                <w:i/>
                <w:sz w:val="20"/>
                <w:szCs w:val="20"/>
              </w:rPr>
              <w:t>heirloom plant</w:t>
            </w:r>
            <w:r>
              <w:rPr>
                <w:i/>
                <w:color w:val="000000"/>
                <w:sz w:val="20"/>
                <w:szCs w:val="20"/>
              </w:rPr>
              <w:t xml:space="preserve">.        </w:t>
            </w:r>
          </w:p>
          <w:p w14:paraId="0B71C144" w14:textId="77777777" w:rsidR="00F41710" w:rsidRDefault="00A972DF">
            <w:pPr>
              <w:widowControl/>
              <w:numPr>
                <w:ilvl w:val="0"/>
                <w:numId w:val="11"/>
              </w:numPr>
              <w:ind w:left="0" w:hanging="2"/>
              <w:rPr>
                <w:color w:val="000000"/>
                <w:sz w:val="20"/>
                <w:szCs w:val="20"/>
              </w:rPr>
            </w:pPr>
            <w:r>
              <w:rPr>
                <w:i/>
                <w:color w:val="000000"/>
                <w:sz w:val="20"/>
                <w:szCs w:val="20"/>
              </w:rPr>
              <w:t xml:space="preserve">Students will be able to explain how </w:t>
            </w:r>
            <w:r>
              <w:rPr>
                <w:i/>
                <w:sz w:val="20"/>
                <w:szCs w:val="20"/>
              </w:rPr>
              <w:t>native plants</w:t>
            </w:r>
            <w:r>
              <w:rPr>
                <w:i/>
                <w:color w:val="000000"/>
                <w:sz w:val="20"/>
                <w:szCs w:val="20"/>
              </w:rPr>
              <w:t xml:space="preserve"> </w:t>
            </w:r>
            <w:r>
              <w:rPr>
                <w:i/>
                <w:sz w:val="20"/>
                <w:szCs w:val="20"/>
              </w:rPr>
              <w:t>are better for the environment</w:t>
            </w:r>
          </w:p>
          <w:p w14:paraId="260FF3C5" w14:textId="77777777" w:rsidR="00F41710" w:rsidRDefault="00A972DF">
            <w:pPr>
              <w:widowControl/>
              <w:numPr>
                <w:ilvl w:val="0"/>
                <w:numId w:val="11"/>
              </w:numPr>
              <w:ind w:left="0" w:hanging="2"/>
              <w:rPr>
                <w:color w:val="000000"/>
                <w:sz w:val="20"/>
                <w:szCs w:val="20"/>
              </w:rPr>
            </w:pPr>
            <w:r>
              <w:rPr>
                <w:i/>
                <w:color w:val="000000"/>
                <w:sz w:val="20"/>
                <w:szCs w:val="20"/>
              </w:rPr>
              <w:t>Students will use</w:t>
            </w:r>
            <w:r>
              <w:rPr>
                <w:i/>
                <w:sz w:val="20"/>
                <w:szCs w:val="20"/>
              </w:rPr>
              <w:t xml:space="preserve"> observations to identify different beans </w:t>
            </w:r>
          </w:p>
          <w:p w14:paraId="4D078A88" w14:textId="77777777" w:rsidR="00F41710" w:rsidRDefault="00A972DF">
            <w:pPr>
              <w:widowControl/>
              <w:numPr>
                <w:ilvl w:val="0"/>
                <w:numId w:val="11"/>
              </w:numPr>
              <w:ind w:left="0" w:hanging="2"/>
              <w:rPr>
                <w:i/>
                <w:sz w:val="20"/>
                <w:szCs w:val="20"/>
              </w:rPr>
            </w:pPr>
            <w:r>
              <w:rPr>
                <w:i/>
                <w:sz w:val="20"/>
                <w:szCs w:val="20"/>
              </w:rPr>
              <w:t>Students will learn about and use dichotomous keys</w:t>
            </w:r>
          </w:p>
          <w:p w14:paraId="355A6590" w14:textId="77777777" w:rsidR="00F41710" w:rsidRDefault="00F41710">
            <w:pPr>
              <w:widowControl/>
              <w:ind w:left="0" w:hanging="2"/>
              <w:rPr>
                <w:color w:val="000000"/>
                <w:sz w:val="20"/>
                <w:szCs w:val="20"/>
              </w:rPr>
            </w:pPr>
          </w:p>
        </w:tc>
      </w:tr>
      <w:tr w:rsidR="00F41710" w14:paraId="5123A48B" w14:textId="77777777">
        <w:tc>
          <w:tcPr>
            <w:tcW w:w="2250" w:type="dxa"/>
            <w:tcBorders>
              <w:left w:val="single" w:sz="4" w:space="0" w:color="000000"/>
              <w:bottom w:val="single" w:sz="4" w:space="0" w:color="000000"/>
            </w:tcBorders>
            <w:vAlign w:val="center"/>
          </w:tcPr>
          <w:p w14:paraId="0E283035" w14:textId="77777777" w:rsidR="00F41710" w:rsidRDefault="00A972DF">
            <w:pPr>
              <w:ind w:left="0" w:hanging="2"/>
              <w:rPr>
                <w:sz w:val="20"/>
                <w:szCs w:val="20"/>
              </w:rPr>
            </w:pPr>
            <w:r>
              <w:rPr>
                <w:b/>
                <w:sz w:val="20"/>
                <w:szCs w:val="20"/>
              </w:rPr>
              <w:t xml:space="preserve">Language Objective: </w:t>
            </w:r>
            <w:r>
              <w:rPr>
                <w:sz w:val="20"/>
                <w:szCs w:val="20"/>
              </w:rPr>
              <w:t>(Optional)</w:t>
            </w:r>
          </w:p>
        </w:tc>
        <w:tc>
          <w:tcPr>
            <w:tcW w:w="7110" w:type="dxa"/>
            <w:tcBorders>
              <w:left w:val="single" w:sz="4" w:space="0" w:color="000000"/>
              <w:bottom w:val="single" w:sz="4" w:space="0" w:color="000000"/>
              <w:right w:val="single" w:sz="4" w:space="0" w:color="000000"/>
            </w:tcBorders>
            <w:vAlign w:val="center"/>
          </w:tcPr>
          <w:p w14:paraId="36CE0C57" w14:textId="77777777" w:rsidR="00F41710" w:rsidRDefault="00F41710">
            <w:pPr>
              <w:pBdr>
                <w:top w:val="nil"/>
                <w:left w:val="nil"/>
                <w:bottom w:val="nil"/>
                <w:right w:val="nil"/>
                <w:between w:val="nil"/>
              </w:pBdr>
              <w:spacing w:line="240" w:lineRule="auto"/>
              <w:ind w:left="0" w:hanging="2"/>
              <w:rPr>
                <w:color w:val="000000"/>
                <w:sz w:val="20"/>
                <w:szCs w:val="20"/>
              </w:rPr>
            </w:pPr>
          </w:p>
          <w:p w14:paraId="19BC2A18" w14:textId="77777777" w:rsidR="00F41710" w:rsidRDefault="00A972DF">
            <w:pPr>
              <w:pBdr>
                <w:top w:val="nil"/>
                <w:left w:val="nil"/>
                <w:bottom w:val="nil"/>
                <w:right w:val="nil"/>
                <w:between w:val="nil"/>
              </w:pBdr>
              <w:spacing w:line="240" w:lineRule="auto"/>
              <w:ind w:left="0" w:hanging="2"/>
              <w:rPr>
                <w:color w:val="000000"/>
                <w:sz w:val="20"/>
                <w:szCs w:val="20"/>
              </w:rPr>
            </w:pPr>
            <w:r>
              <w:rPr>
                <w:color w:val="000000"/>
                <w:sz w:val="20"/>
                <w:szCs w:val="20"/>
              </w:rPr>
              <w:t>N/A</w:t>
            </w:r>
          </w:p>
          <w:p w14:paraId="62A78EF1" w14:textId="77777777" w:rsidR="00F41710" w:rsidRDefault="00F41710">
            <w:pPr>
              <w:pBdr>
                <w:top w:val="nil"/>
                <w:left w:val="nil"/>
                <w:bottom w:val="nil"/>
                <w:right w:val="nil"/>
                <w:between w:val="nil"/>
              </w:pBdr>
              <w:spacing w:line="240" w:lineRule="auto"/>
              <w:ind w:left="0" w:hanging="2"/>
              <w:rPr>
                <w:color w:val="000000"/>
                <w:sz w:val="20"/>
                <w:szCs w:val="20"/>
              </w:rPr>
            </w:pPr>
          </w:p>
        </w:tc>
      </w:tr>
      <w:tr w:rsidR="00F41710" w14:paraId="0EE1B99C" w14:textId="77777777">
        <w:tc>
          <w:tcPr>
            <w:tcW w:w="2250" w:type="dxa"/>
            <w:tcBorders>
              <w:top w:val="single" w:sz="4" w:space="0" w:color="000000"/>
              <w:left w:val="single" w:sz="4" w:space="0" w:color="000000"/>
              <w:bottom w:val="single" w:sz="4" w:space="0" w:color="000000"/>
              <w:right w:val="single" w:sz="4" w:space="0" w:color="000000"/>
            </w:tcBorders>
            <w:vAlign w:val="center"/>
          </w:tcPr>
          <w:p w14:paraId="5F6C3F09" w14:textId="77777777" w:rsidR="00F41710" w:rsidRDefault="00A972DF">
            <w:pPr>
              <w:ind w:left="0" w:hanging="2"/>
              <w:rPr>
                <w:sz w:val="20"/>
                <w:szCs w:val="20"/>
              </w:rPr>
            </w:pPr>
            <w:r>
              <w:rPr>
                <w:b/>
                <w:sz w:val="20"/>
                <w:szCs w:val="20"/>
              </w:rPr>
              <w:t>Scientist of the Week:</w:t>
            </w:r>
          </w:p>
        </w:tc>
        <w:tc>
          <w:tcPr>
            <w:tcW w:w="7110" w:type="dxa"/>
            <w:tcBorders>
              <w:top w:val="single" w:sz="4" w:space="0" w:color="000000"/>
              <w:left w:val="single" w:sz="4" w:space="0" w:color="000000"/>
              <w:bottom w:val="single" w:sz="4" w:space="0" w:color="000000"/>
              <w:right w:val="single" w:sz="4" w:space="0" w:color="000000"/>
            </w:tcBorders>
            <w:vAlign w:val="center"/>
          </w:tcPr>
          <w:p w14:paraId="56BB349A" w14:textId="77777777" w:rsidR="00F41710" w:rsidRDefault="00A972DF">
            <w:pPr>
              <w:pBdr>
                <w:top w:val="nil"/>
                <w:left w:val="nil"/>
                <w:bottom w:val="nil"/>
                <w:right w:val="nil"/>
                <w:between w:val="nil"/>
              </w:pBdr>
              <w:spacing w:line="240" w:lineRule="auto"/>
              <w:ind w:left="0" w:hanging="2"/>
              <w:rPr>
                <w:color w:val="000000"/>
                <w:sz w:val="20"/>
                <w:szCs w:val="20"/>
              </w:rPr>
            </w:pPr>
            <w:r>
              <w:rPr>
                <w:i/>
                <w:color w:val="000000"/>
                <w:sz w:val="20"/>
                <w:szCs w:val="20"/>
              </w:rPr>
              <w:t xml:space="preserve">This is basic information about your diverse scientist of the week. This should be in kid-friendly language. Here you should list: </w:t>
            </w:r>
          </w:p>
          <w:p w14:paraId="66DDED35" w14:textId="77777777" w:rsidR="00F41710" w:rsidRDefault="00F41710">
            <w:pPr>
              <w:pBdr>
                <w:top w:val="nil"/>
                <w:left w:val="nil"/>
                <w:bottom w:val="nil"/>
                <w:right w:val="nil"/>
                <w:between w:val="nil"/>
              </w:pBdr>
              <w:spacing w:line="240" w:lineRule="auto"/>
              <w:ind w:left="0" w:hanging="2"/>
              <w:rPr>
                <w:color w:val="000000"/>
                <w:sz w:val="20"/>
                <w:szCs w:val="20"/>
              </w:rPr>
            </w:pPr>
          </w:p>
          <w:p w14:paraId="6AE1EE5B" w14:textId="77777777" w:rsidR="00F41710" w:rsidRDefault="00A972DF">
            <w:pPr>
              <w:numPr>
                <w:ilvl w:val="0"/>
                <w:numId w:val="12"/>
              </w:numPr>
              <w:pBdr>
                <w:top w:val="nil"/>
                <w:left w:val="nil"/>
                <w:bottom w:val="nil"/>
                <w:right w:val="nil"/>
                <w:between w:val="nil"/>
              </w:pBdr>
              <w:spacing w:line="240" w:lineRule="auto"/>
              <w:ind w:left="0" w:hanging="2"/>
              <w:rPr>
                <w:color w:val="000000"/>
                <w:sz w:val="20"/>
                <w:szCs w:val="20"/>
              </w:rPr>
            </w:pPr>
            <w:proofErr w:type="spellStart"/>
            <w:r>
              <w:rPr>
                <w:color w:val="222222"/>
                <w:sz w:val="21"/>
                <w:szCs w:val="21"/>
              </w:rPr>
              <w:t>Ynés</w:t>
            </w:r>
            <w:proofErr w:type="spellEnd"/>
            <w:r>
              <w:rPr>
                <w:color w:val="222222"/>
                <w:sz w:val="21"/>
                <w:szCs w:val="21"/>
              </w:rPr>
              <w:t xml:space="preserve"> </w:t>
            </w:r>
            <w:proofErr w:type="spellStart"/>
            <w:r>
              <w:rPr>
                <w:color w:val="222222"/>
                <w:sz w:val="21"/>
                <w:szCs w:val="21"/>
              </w:rPr>
              <w:t>Enriquetta</w:t>
            </w:r>
            <w:proofErr w:type="spellEnd"/>
            <w:r>
              <w:rPr>
                <w:color w:val="222222"/>
                <w:sz w:val="21"/>
                <w:szCs w:val="21"/>
              </w:rPr>
              <w:t xml:space="preserve"> Julietta </w:t>
            </w:r>
            <w:proofErr w:type="spellStart"/>
            <w:r>
              <w:rPr>
                <w:color w:val="222222"/>
                <w:sz w:val="21"/>
                <w:szCs w:val="21"/>
              </w:rPr>
              <w:t>Mexía</w:t>
            </w:r>
            <w:proofErr w:type="spellEnd"/>
          </w:p>
          <w:p w14:paraId="78820CAB" w14:textId="77777777" w:rsidR="00F41710" w:rsidRDefault="00A972DF">
            <w:pPr>
              <w:numPr>
                <w:ilvl w:val="0"/>
                <w:numId w:val="12"/>
              </w:numPr>
              <w:ind w:left="0" w:hanging="2"/>
              <w:rPr>
                <w:sz w:val="20"/>
                <w:szCs w:val="20"/>
              </w:rPr>
            </w:pPr>
            <w:r>
              <w:rPr>
                <w:color w:val="222222"/>
                <w:sz w:val="21"/>
                <w:szCs w:val="21"/>
                <w:highlight w:val="white"/>
              </w:rPr>
              <w:t>She was a botanist known for her collection of novel plant specimens from areas of Mexico and South America.</w:t>
            </w:r>
          </w:p>
          <w:p w14:paraId="302D06D1" w14:textId="77777777" w:rsidR="00F41710" w:rsidRDefault="00A972DF">
            <w:pPr>
              <w:numPr>
                <w:ilvl w:val="0"/>
                <w:numId w:val="12"/>
              </w:numPr>
              <w:pBdr>
                <w:top w:val="nil"/>
                <w:left w:val="nil"/>
                <w:bottom w:val="nil"/>
                <w:right w:val="nil"/>
                <w:between w:val="nil"/>
              </w:pBdr>
              <w:spacing w:line="240" w:lineRule="auto"/>
              <w:ind w:left="0" w:hanging="2"/>
              <w:rPr>
                <w:color w:val="000000"/>
                <w:sz w:val="20"/>
                <w:szCs w:val="20"/>
              </w:rPr>
            </w:pPr>
            <w:proofErr w:type="spellStart"/>
            <w:r>
              <w:rPr>
                <w:color w:val="222222"/>
                <w:sz w:val="21"/>
                <w:szCs w:val="21"/>
                <w:highlight w:val="white"/>
              </w:rPr>
              <w:t>Mexia</w:t>
            </w:r>
            <w:proofErr w:type="spellEnd"/>
            <w:r>
              <w:rPr>
                <w:color w:val="222222"/>
                <w:sz w:val="21"/>
                <w:szCs w:val="21"/>
                <w:highlight w:val="white"/>
              </w:rPr>
              <w:t xml:space="preserve"> began traveling and collecting specimens in 1925 on a trip to Mexico. She continued her collecting throughout South America, including Brazil</w:t>
            </w:r>
            <w:r>
              <w:rPr>
                <w:color w:val="222222"/>
                <w:sz w:val="21"/>
                <w:szCs w:val="21"/>
                <w:highlight w:val="white"/>
              </w:rPr>
              <w:t>, Peru, Ecuador, Bolivia, Argentina, and Chile</w:t>
            </w:r>
          </w:p>
          <w:p w14:paraId="4A6B3BCB" w14:textId="77777777" w:rsidR="00F41710" w:rsidRDefault="00F41710">
            <w:pPr>
              <w:pBdr>
                <w:top w:val="nil"/>
                <w:left w:val="nil"/>
                <w:bottom w:val="nil"/>
                <w:right w:val="nil"/>
                <w:between w:val="nil"/>
              </w:pBdr>
              <w:spacing w:line="240" w:lineRule="auto"/>
              <w:ind w:left="0" w:hanging="2"/>
              <w:rPr>
                <w:color w:val="000000"/>
                <w:sz w:val="20"/>
                <w:szCs w:val="20"/>
              </w:rPr>
            </w:pPr>
          </w:p>
        </w:tc>
      </w:tr>
    </w:tbl>
    <w:p w14:paraId="049A4781" w14:textId="77777777" w:rsidR="00F41710" w:rsidRDefault="00F41710">
      <w:pPr>
        <w:ind w:left="0" w:hanging="2"/>
        <w:rPr>
          <w:sz w:val="20"/>
          <w:szCs w:val="20"/>
        </w:rPr>
      </w:pPr>
    </w:p>
    <w:tbl>
      <w:tblPr>
        <w:tblStyle w:val="a2"/>
        <w:tblW w:w="9360" w:type="dxa"/>
        <w:tblLayout w:type="fixed"/>
        <w:tblLook w:val="0000" w:firstRow="0" w:lastRow="0" w:firstColumn="0" w:lastColumn="0" w:noHBand="0" w:noVBand="0"/>
      </w:tblPr>
      <w:tblGrid>
        <w:gridCol w:w="1872"/>
        <w:gridCol w:w="1872"/>
        <w:gridCol w:w="1242"/>
        <w:gridCol w:w="630"/>
        <w:gridCol w:w="1872"/>
        <w:gridCol w:w="1872"/>
      </w:tblGrid>
      <w:tr w:rsidR="00F41710" w14:paraId="401974E2" w14:textId="77777777">
        <w:tc>
          <w:tcPr>
            <w:tcW w:w="4986" w:type="dxa"/>
            <w:gridSpan w:val="3"/>
            <w:tcBorders>
              <w:top w:val="single" w:sz="4" w:space="0" w:color="000000"/>
              <w:left w:val="single" w:sz="4" w:space="0" w:color="000000"/>
              <w:bottom w:val="single" w:sz="4" w:space="0" w:color="000000"/>
            </w:tcBorders>
          </w:tcPr>
          <w:p w14:paraId="2DB5CB53"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Vocabulary</w:t>
            </w:r>
          </w:p>
        </w:tc>
        <w:tc>
          <w:tcPr>
            <w:tcW w:w="4374" w:type="dxa"/>
            <w:gridSpan w:val="3"/>
            <w:tcBorders>
              <w:top w:val="single" w:sz="4" w:space="0" w:color="000000"/>
              <w:left w:val="single" w:sz="4" w:space="0" w:color="000000"/>
              <w:bottom w:val="single" w:sz="4" w:space="0" w:color="000000"/>
              <w:right w:val="single" w:sz="4" w:space="0" w:color="000000"/>
            </w:tcBorders>
          </w:tcPr>
          <w:p w14:paraId="3245F01E"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b/>
                <w:color w:val="000000"/>
                <w:sz w:val="20"/>
                <w:szCs w:val="20"/>
              </w:rPr>
              <w:t>Materials</w:t>
            </w:r>
          </w:p>
        </w:tc>
      </w:tr>
      <w:tr w:rsidR="00F41710" w14:paraId="20CECEDF" w14:textId="77777777">
        <w:tc>
          <w:tcPr>
            <w:tcW w:w="4986" w:type="dxa"/>
            <w:gridSpan w:val="3"/>
            <w:tcBorders>
              <w:left w:val="single" w:sz="4" w:space="0" w:color="000000"/>
            </w:tcBorders>
          </w:tcPr>
          <w:p w14:paraId="2BA5CE9B" w14:textId="77777777" w:rsidR="00F41710" w:rsidRDefault="00A972DF">
            <w:pPr>
              <w:pBdr>
                <w:top w:val="nil"/>
                <w:left w:val="nil"/>
                <w:bottom w:val="nil"/>
                <w:right w:val="nil"/>
                <w:between w:val="nil"/>
              </w:pBdr>
              <w:spacing w:line="240" w:lineRule="auto"/>
              <w:ind w:left="0" w:hanging="2"/>
              <w:rPr>
                <w:color w:val="000000"/>
                <w:sz w:val="20"/>
                <w:szCs w:val="20"/>
              </w:rPr>
            </w:pPr>
            <w:r>
              <w:rPr>
                <w:color w:val="000000"/>
                <w:sz w:val="20"/>
                <w:szCs w:val="20"/>
              </w:rPr>
              <w:t>Provide a bulleted, alphabetized list of words that students will hear, speak, write, and/or read about in the lesson. These words are integral to developing content understanding:</w:t>
            </w:r>
          </w:p>
          <w:p w14:paraId="12F3D53F" w14:textId="77777777" w:rsidR="00F41710" w:rsidRDefault="00F41710">
            <w:pPr>
              <w:pBdr>
                <w:top w:val="nil"/>
                <w:left w:val="nil"/>
                <w:bottom w:val="nil"/>
                <w:right w:val="nil"/>
                <w:between w:val="nil"/>
              </w:pBdr>
              <w:spacing w:line="240" w:lineRule="auto"/>
              <w:ind w:left="0" w:hanging="2"/>
              <w:rPr>
                <w:color w:val="000000"/>
                <w:sz w:val="20"/>
                <w:szCs w:val="20"/>
              </w:rPr>
            </w:pPr>
          </w:p>
          <w:p w14:paraId="2F48898F" w14:textId="77777777" w:rsidR="00F41710" w:rsidRDefault="00A972DF">
            <w:pPr>
              <w:numPr>
                <w:ilvl w:val="0"/>
                <w:numId w:val="5"/>
              </w:numPr>
              <w:pBdr>
                <w:top w:val="nil"/>
                <w:left w:val="nil"/>
                <w:bottom w:val="nil"/>
                <w:right w:val="nil"/>
                <w:between w:val="nil"/>
              </w:pBdr>
              <w:spacing w:line="240" w:lineRule="auto"/>
              <w:ind w:left="0" w:hanging="2"/>
              <w:rPr>
                <w:color w:val="000000"/>
                <w:sz w:val="20"/>
                <w:szCs w:val="20"/>
              </w:rPr>
            </w:pPr>
            <w:r>
              <w:rPr>
                <w:sz w:val="20"/>
                <w:szCs w:val="20"/>
              </w:rPr>
              <w:t>Ethnobotany</w:t>
            </w:r>
          </w:p>
          <w:p w14:paraId="0CD20B38" w14:textId="77777777" w:rsidR="00F41710" w:rsidRDefault="00A972DF">
            <w:pPr>
              <w:numPr>
                <w:ilvl w:val="0"/>
                <w:numId w:val="5"/>
              </w:numPr>
              <w:pBdr>
                <w:top w:val="nil"/>
                <w:left w:val="nil"/>
                <w:bottom w:val="nil"/>
                <w:right w:val="nil"/>
                <w:between w:val="nil"/>
              </w:pBdr>
              <w:spacing w:line="240" w:lineRule="auto"/>
              <w:ind w:left="0" w:hanging="2"/>
              <w:rPr>
                <w:color w:val="000000"/>
                <w:sz w:val="20"/>
                <w:szCs w:val="20"/>
              </w:rPr>
            </w:pPr>
            <w:r>
              <w:rPr>
                <w:sz w:val="20"/>
                <w:szCs w:val="20"/>
              </w:rPr>
              <w:t xml:space="preserve">Plant diversity </w:t>
            </w:r>
          </w:p>
          <w:p w14:paraId="710515C5" w14:textId="77777777" w:rsidR="00F41710" w:rsidRDefault="00A972DF">
            <w:pPr>
              <w:numPr>
                <w:ilvl w:val="0"/>
                <w:numId w:val="5"/>
              </w:numPr>
              <w:pBdr>
                <w:top w:val="nil"/>
                <w:left w:val="nil"/>
                <w:bottom w:val="nil"/>
                <w:right w:val="nil"/>
                <w:between w:val="nil"/>
              </w:pBdr>
              <w:spacing w:line="240" w:lineRule="auto"/>
              <w:ind w:left="0" w:hanging="2"/>
              <w:rPr>
                <w:color w:val="000000"/>
                <w:sz w:val="20"/>
                <w:szCs w:val="20"/>
              </w:rPr>
            </w:pPr>
            <w:r>
              <w:rPr>
                <w:sz w:val="20"/>
                <w:szCs w:val="20"/>
              </w:rPr>
              <w:t>Dichotomous Key</w:t>
            </w:r>
          </w:p>
        </w:tc>
        <w:tc>
          <w:tcPr>
            <w:tcW w:w="4374" w:type="dxa"/>
            <w:gridSpan w:val="3"/>
            <w:tcBorders>
              <w:left w:val="single" w:sz="4" w:space="0" w:color="000000"/>
              <w:right w:val="single" w:sz="4" w:space="0" w:color="000000"/>
            </w:tcBorders>
          </w:tcPr>
          <w:p w14:paraId="6B2109C5" w14:textId="77777777" w:rsidR="00F41710" w:rsidRDefault="00A972DF">
            <w:pPr>
              <w:pBdr>
                <w:top w:val="nil"/>
                <w:left w:val="nil"/>
                <w:bottom w:val="nil"/>
                <w:right w:val="nil"/>
                <w:between w:val="nil"/>
              </w:pBdr>
              <w:spacing w:line="240" w:lineRule="auto"/>
              <w:ind w:left="0" w:hanging="2"/>
              <w:rPr>
                <w:color w:val="000000"/>
                <w:sz w:val="20"/>
                <w:szCs w:val="20"/>
              </w:rPr>
            </w:pPr>
            <w:r>
              <w:rPr>
                <w:color w:val="000000"/>
                <w:sz w:val="20"/>
                <w:szCs w:val="20"/>
              </w:rPr>
              <w:t>Provide a bulleted list of relevant materials for the lesson.</w:t>
            </w:r>
          </w:p>
          <w:p w14:paraId="6D80B749" w14:textId="77777777" w:rsidR="00F41710" w:rsidRDefault="00F41710">
            <w:pPr>
              <w:pBdr>
                <w:top w:val="nil"/>
                <w:left w:val="nil"/>
                <w:bottom w:val="nil"/>
                <w:right w:val="nil"/>
                <w:between w:val="nil"/>
              </w:pBdr>
              <w:spacing w:line="240" w:lineRule="auto"/>
              <w:ind w:left="0" w:hanging="2"/>
              <w:rPr>
                <w:color w:val="000000"/>
                <w:sz w:val="20"/>
                <w:szCs w:val="20"/>
              </w:rPr>
            </w:pPr>
          </w:p>
          <w:p w14:paraId="7E045AEF" w14:textId="77777777" w:rsidR="00F41710" w:rsidRDefault="00A972DF">
            <w:pPr>
              <w:numPr>
                <w:ilvl w:val="0"/>
                <w:numId w:val="9"/>
              </w:numPr>
              <w:spacing w:before="240"/>
              <w:ind w:left="0" w:hanging="2"/>
              <w:rPr>
                <w:sz w:val="20"/>
                <w:szCs w:val="20"/>
              </w:rPr>
            </w:pPr>
            <w:r>
              <w:rPr>
                <w:sz w:val="20"/>
                <w:szCs w:val="20"/>
              </w:rPr>
              <w:t>Cooked Beans</w:t>
            </w:r>
          </w:p>
          <w:p w14:paraId="082186ED" w14:textId="77777777" w:rsidR="00F41710" w:rsidRDefault="00A972DF">
            <w:pPr>
              <w:numPr>
                <w:ilvl w:val="0"/>
                <w:numId w:val="9"/>
              </w:numPr>
              <w:ind w:left="0" w:hanging="2"/>
              <w:rPr>
                <w:sz w:val="20"/>
                <w:szCs w:val="20"/>
              </w:rPr>
            </w:pPr>
            <w:r>
              <w:rPr>
                <w:sz w:val="20"/>
                <w:szCs w:val="20"/>
              </w:rPr>
              <w:t xml:space="preserve">Magnifying Glass </w:t>
            </w:r>
          </w:p>
          <w:p w14:paraId="0941EE92" w14:textId="77777777" w:rsidR="00F41710" w:rsidRDefault="00A972DF">
            <w:pPr>
              <w:numPr>
                <w:ilvl w:val="0"/>
                <w:numId w:val="9"/>
              </w:numPr>
              <w:ind w:left="0" w:hanging="2"/>
              <w:rPr>
                <w:sz w:val="20"/>
                <w:szCs w:val="20"/>
              </w:rPr>
            </w:pPr>
            <w:r>
              <w:rPr>
                <w:sz w:val="20"/>
                <w:szCs w:val="20"/>
              </w:rPr>
              <w:t xml:space="preserve">Pencils </w:t>
            </w:r>
          </w:p>
          <w:p w14:paraId="4169FA8E" w14:textId="77777777" w:rsidR="00F41710" w:rsidRDefault="00A972DF">
            <w:pPr>
              <w:numPr>
                <w:ilvl w:val="0"/>
                <w:numId w:val="9"/>
              </w:numPr>
              <w:ind w:left="0" w:hanging="2"/>
              <w:rPr>
                <w:sz w:val="20"/>
                <w:szCs w:val="20"/>
              </w:rPr>
            </w:pPr>
            <w:r>
              <w:rPr>
                <w:sz w:val="20"/>
                <w:szCs w:val="20"/>
              </w:rPr>
              <w:t xml:space="preserve">Plastic Knives </w:t>
            </w:r>
          </w:p>
          <w:p w14:paraId="19BDF72D" w14:textId="77777777" w:rsidR="00F41710" w:rsidRDefault="00A972DF">
            <w:pPr>
              <w:numPr>
                <w:ilvl w:val="0"/>
                <w:numId w:val="9"/>
              </w:numPr>
              <w:ind w:left="0" w:hanging="2"/>
              <w:rPr>
                <w:sz w:val="20"/>
                <w:szCs w:val="20"/>
              </w:rPr>
            </w:pPr>
            <w:r>
              <w:rPr>
                <w:sz w:val="20"/>
                <w:szCs w:val="20"/>
              </w:rPr>
              <w:t xml:space="preserve">Rulers </w:t>
            </w:r>
          </w:p>
          <w:p w14:paraId="27C027CE" w14:textId="77777777" w:rsidR="00F41710" w:rsidRDefault="00A972DF">
            <w:pPr>
              <w:numPr>
                <w:ilvl w:val="0"/>
                <w:numId w:val="9"/>
              </w:numPr>
              <w:ind w:left="0" w:hanging="2"/>
              <w:rPr>
                <w:sz w:val="20"/>
                <w:szCs w:val="20"/>
              </w:rPr>
            </w:pPr>
            <w:r>
              <w:rPr>
                <w:sz w:val="20"/>
                <w:szCs w:val="20"/>
              </w:rPr>
              <w:t>Crayons or colored pencils</w:t>
            </w:r>
          </w:p>
          <w:p w14:paraId="11C3D4FE" w14:textId="77777777" w:rsidR="00F41710" w:rsidRDefault="00A972DF">
            <w:pPr>
              <w:numPr>
                <w:ilvl w:val="0"/>
                <w:numId w:val="9"/>
              </w:numPr>
              <w:spacing w:after="240"/>
              <w:ind w:left="0" w:hanging="2"/>
              <w:rPr>
                <w:sz w:val="20"/>
                <w:szCs w:val="20"/>
              </w:rPr>
            </w:pPr>
            <w:r>
              <w:rPr>
                <w:sz w:val="20"/>
                <w:szCs w:val="20"/>
              </w:rPr>
              <w:t>Worksheet</w:t>
            </w:r>
          </w:p>
        </w:tc>
      </w:tr>
      <w:tr w:rsidR="00F41710" w14:paraId="62D6E59C" w14:textId="77777777">
        <w:tc>
          <w:tcPr>
            <w:tcW w:w="4986" w:type="dxa"/>
            <w:gridSpan w:val="3"/>
            <w:tcBorders>
              <w:left w:val="single" w:sz="4" w:space="0" w:color="000000"/>
              <w:bottom w:val="single" w:sz="4" w:space="0" w:color="000000"/>
            </w:tcBorders>
          </w:tcPr>
          <w:p w14:paraId="38E2F623" w14:textId="77777777" w:rsidR="00F41710" w:rsidRDefault="00F41710">
            <w:pPr>
              <w:pBdr>
                <w:top w:val="nil"/>
                <w:left w:val="nil"/>
                <w:bottom w:val="nil"/>
                <w:right w:val="nil"/>
                <w:between w:val="nil"/>
              </w:pBdr>
              <w:spacing w:line="240" w:lineRule="auto"/>
              <w:ind w:left="0" w:hanging="2"/>
              <w:rPr>
                <w:color w:val="000000"/>
                <w:sz w:val="20"/>
                <w:szCs w:val="20"/>
              </w:rPr>
            </w:pPr>
          </w:p>
        </w:tc>
        <w:tc>
          <w:tcPr>
            <w:tcW w:w="4374" w:type="dxa"/>
            <w:gridSpan w:val="3"/>
            <w:tcBorders>
              <w:left w:val="single" w:sz="4" w:space="0" w:color="000000"/>
              <w:bottom w:val="single" w:sz="4" w:space="0" w:color="000000"/>
              <w:right w:val="single" w:sz="4" w:space="0" w:color="000000"/>
            </w:tcBorders>
          </w:tcPr>
          <w:p w14:paraId="76096E3C" w14:textId="77777777" w:rsidR="00F41710" w:rsidRDefault="00F41710">
            <w:pPr>
              <w:pBdr>
                <w:top w:val="nil"/>
                <w:left w:val="nil"/>
                <w:bottom w:val="nil"/>
                <w:right w:val="nil"/>
                <w:between w:val="nil"/>
              </w:pBdr>
              <w:spacing w:line="240" w:lineRule="auto"/>
              <w:ind w:left="0" w:hanging="2"/>
              <w:rPr>
                <w:color w:val="000000"/>
                <w:sz w:val="20"/>
                <w:szCs w:val="20"/>
              </w:rPr>
            </w:pPr>
          </w:p>
        </w:tc>
      </w:tr>
      <w:tr w:rsidR="00F41710" w14:paraId="79F195BC" w14:textId="77777777">
        <w:tc>
          <w:tcPr>
            <w:tcW w:w="9360" w:type="dxa"/>
            <w:gridSpan w:val="6"/>
            <w:tcBorders>
              <w:left w:val="single" w:sz="4" w:space="0" w:color="000000"/>
              <w:bottom w:val="single" w:sz="4" w:space="0" w:color="000000"/>
              <w:right w:val="single" w:sz="4" w:space="0" w:color="000000"/>
            </w:tcBorders>
          </w:tcPr>
          <w:p w14:paraId="69338E93" w14:textId="77777777" w:rsidR="00F41710" w:rsidRDefault="00A972DF">
            <w:pPr>
              <w:pBdr>
                <w:top w:val="nil"/>
                <w:left w:val="nil"/>
                <w:bottom w:val="nil"/>
                <w:right w:val="nil"/>
                <w:between w:val="nil"/>
              </w:pBdr>
              <w:spacing w:line="240" w:lineRule="auto"/>
              <w:ind w:left="0" w:hanging="2"/>
              <w:rPr>
                <w:color w:val="000000"/>
                <w:sz w:val="20"/>
                <w:szCs w:val="20"/>
              </w:rPr>
            </w:pPr>
            <w:r>
              <w:rPr>
                <w:b/>
                <w:color w:val="000000"/>
                <w:sz w:val="20"/>
                <w:szCs w:val="20"/>
              </w:rPr>
              <w:t>Seasonality:</w:t>
            </w:r>
            <w:r>
              <w:rPr>
                <w:sz w:val="20"/>
                <w:szCs w:val="20"/>
              </w:rPr>
              <w:t xml:space="preserve"> No specific seasonality required.</w:t>
            </w:r>
            <w:r>
              <w:rPr>
                <w:i/>
                <w:color w:val="000000"/>
                <w:sz w:val="20"/>
                <w:szCs w:val="20"/>
              </w:rPr>
              <w:t xml:space="preserve"> </w:t>
            </w:r>
          </w:p>
        </w:tc>
      </w:tr>
      <w:tr w:rsidR="00F41710" w14:paraId="5FA17548" w14:textId="77777777">
        <w:trPr>
          <w:trHeight w:val="760"/>
        </w:trPr>
        <w:tc>
          <w:tcPr>
            <w:tcW w:w="1872" w:type="dxa"/>
            <w:tcBorders>
              <w:left w:val="single" w:sz="4" w:space="0" w:color="000000"/>
              <w:bottom w:val="single" w:sz="4" w:space="0" w:color="000000"/>
              <w:right w:val="single" w:sz="4" w:space="0" w:color="000000"/>
            </w:tcBorders>
            <w:vAlign w:val="center"/>
          </w:tcPr>
          <w:p w14:paraId="440A428F"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i/>
                <w:color w:val="000000"/>
                <w:sz w:val="20"/>
                <w:szCs w:val="20"/>
              </w:rPr>
              <w:lastRenderedPageBreak/>
              <w:t>Monsoons</w:t>
            </w:r>
          </w:p>
          <w:p w14:paraId="58A84C21"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color w:val="000000"/>
                <w:sz w:val="20"/>
                <w:szCs w:val="20"/>
              </w:rPr>
              <w:t>July-Sept.</w:t>
            </w:r>
          </w:p>
        </w:tc>
        <w:tc>
          <w:tcPr>
            <w:tcW w:w="1872" w:type="dxa"/>
            <w:tcBorders>
              <w:left w:val="single" w:sz="4" w:space="0" w:color="000000"/>
              <w:bottom w:val="single" w:sz="4" w:space="0" w:color="000000"/>
              <w:right w:val="single" w:sz="4" w:space="0" w:color="000000"/>
            </w:tcBorders>
            <w:vAlign w:val="center"/>
          </w:tcPr>
          <w:p w14:paraId="4B7D6235"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i/>
                <w:color w:val="000000"/>
                <w:sz w:val="20"/>
                <w:szCs w:val="20"/>
              </w:rPr>
              <w:t>Autumn</w:t>
            </w:r>
          </w:p>
          <w:p w14:paraId="242D6B64"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color w:val="000000"/>
                <w:sz w:val="20"/>
                <w:szCs w:val="20"/>
              </w:rPr>
              <w:t>Oct.-Nov.</w:t>
            </w:r>
          </w:p>
        </w:tc>
        <w:tc>
          <w:tcPr>
            <w:tcW w:w="1872" w:type="dxa"/>
            <w:gridSpan w:val="2"/>
            <w:tcBorders>
              <w:left w:val="single" w:sz="4" w:space="0" w:color="000000"/>
              <w:bottom w:val="single" w:sz="4" w:space="0" w:color="000000"/>
              <w:right w:val="single" w:sz="4" w:space="0" w:color="000000"/>
            </w:tcBorders>
            <w:vAlign w:val="center"/>
          </w:tcPr>
          <w:p w14:paraId="7D7D9086"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i/>
                <w:color w:val="000000"/>
                <w:sz w:val="20"/>
                <w:szCs w:val="20"/>
              </w:rPr>
              <w:t>Winter</w:t>
            </w:r>
          </w:p>
          <w:p w14:paraId="551E6388"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color w:val="000000"/>
                <w:sz w:val="20"/>
                <w:szCs w:val="20"/>
              </w:rPr>
              <w:t>Dec.- Feb.</w:t>
            </w:r>
          </w:p>
        </w:tc>
        <w:tc>
          <w:tcPr>
            <w:tcW w:w="1872" w:type="dxa"/>
            <w:tcBorders>
              <w:left w:val="single" w:sz="4" w:space="0" w:color="000000"/>
              <w:bottom w:val="single" w:sz="4" w:space="0" w:color="000000"/>
              <w:right w:val="single" w:sz="4" w:space="0" w:color="000000"/>
            </w:tcBorders>
            <w:vAlign w:val="center"/>
          </w:tcPr>
          <w:p w14:paraId="09DD462E"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i/>
                <w:color w:val="000000"/>
                <w:sz w:val="20"/>
                <w:szCs w:val="20"/>
              </w:rPr>
              <w:t>Spring</w:t>
            </w:r>
          </w:p>
          <w:p w14:paraId="08DA0A29" w14:textId="77777777" w:rsidR="00F41710" w:rsidRDefault="00A972DF">
            <w:pPr>
              <w:pBdr>
                <w:top w:val="nil"/>
                <w:left w:val="nil"/>
                <w:bottom w:val="nil"/>
                <w:right w:val="nil"/>
                <w:between w:val="nil"/>
              </w:pBdr>
              <w:spacing w:line="240" w:lineRule="auto"/>
              <w:ind w:left="0" w:hanging="2"/>
              <w:jc w:val="center"/>
              <w:rPr>
                <w:color w:val="000000"/>
                <w:sz w:val="20"/>
                <w:szCs w:val="20"/>
              </w:rPr>
            </w:pPr>
            <w:r>
              <w:rPr>
                <w:color w:val="000000"/>
                <w:sz w:val="20"/>
                <w:szCs w:val="20"/>
              </w:rPr>
              <w:t>Mar.-Apr.</w:t>
            </w:r>
          </w:p>
        </w:tc>
        <w:tc>
          <w:tcPr>
            <w:tcW w:w="1872" w:type="dxa"/>
            <w:tcBorders>
              <w:left w:val="single" w:sz="4" w:space="0" w:color="000000"/>
              <w:bottom w:val="single" w:sz="4" w:space="0" w:color="000000"/>
              <w:right w:val="single" w:sz="4" w:space="0" w:color="000000"/>
            </w:tcBorders>
            <w:vAlign w:val="center"/>
          </w:tcPr>
          <w:p w14:paraId="2FC48A42" w14:textId="77777777" w:rsidR="00F41710" w:rsidRDefault="00A972DF">
            <w:pPr>
              <w:ind w:left="0" w:hanging="2"/>
              <w:jc w:val="center"/>
              <w:rPr>
                <w:sz w:val="20"/>
                <w:szCs w:val="20"/>
              </w:rPr>
            </w:pPr>
            <w:r>
              <w:rPr>
                <w:i/>
                <w:sz w:val="20"/>
                <w:szCs w:val="20"/>
              </w:rPr>
              <w:t>Dry Summer</w:t>
            </w:r>
          </w:p>
          <w:p w14:paraId="21F8C4C5" w14:textId="77777777" w:rsidR="00F41710" w:rsidRDefault="00A972DF">
            <w:pPr>
              <w:ind w:left="0" w:hanging="2"/>
              <w:jc w:val="center"/>
              <w:rPr>
                <w:sz w:val="20"/>
                <w:szCs w:val="20"/>
              </w:rPr>
            </w:pPr>
            <w:r>
              <w:rPr>
                <w:sz w:val="20"/>
                <w:szCs w:val="20"/>
              </w:rPr>
              <w:t>May-June</w:t>
            </w:r>
          </w:p>
        </w:tc>
      </w:tr>
      <w:tr w:rsidR="00F41710" w14:paraId="0C10D1EE" w14:textId="77777777">
        <w:tc>
          <w:tcPr>
            <w:tcW w:w="9360" w:type="dxa"/>
            <w:gridSpan w:val="6"/>
            <w:tcBorders>
              <w:left w:val="single" w:sz="4" w:space="0" w:color="000000"/>
              <w:bottom w:val="single" w:sz="4" w:space="0" w:color="000000"/>
              <w:right w:val="single" w:sz="4" w:space="0" w:color="000000"/>
            </w:tcBorders>
          </w:tcPr>
          <w:p w14:paraId="501D4271" w14:textId="77777777" w:rsidR="00F41710" w:rsidRDefault="00A972DF">
            <w:pPr>
              <w:ind w:left="0" w:hanging="2"/>
              <w:rPr>
                <w:b/>
                <w:sz w:val="20"/>
                <w:szCs w:val="20"/>
              </w:rPr>
            </w:pPr>
            <w:r>
              <w:rPr>
                <w:b/>
                <w:sz w:val="20"/>
                <w:szCs w:val="20"/>
              </w:rPr>
              <w:t xml:space="preserve">Guiding Questions: </w:t>
            </w:r>
          </w:p>
          <w:p w14:paraId="0D8AC97D" w14:textId="77777777" w:rsidR="00F41710" w:rsidRDefault="00A972DF">
            <w:pPr>
              <w:numPr>
                <w:ilvl w:val="0"/>
                <w:numId w:val="7"/>
              </w:numPr>
              <w:ind w:left="0" w:hanging="2"/>
              <w:rPr>
                <w:sz w:val="20"/>
                <w:szCs w:val="20"/>
                <w:highlight w:val="white"/>
              </w:rPr>
            </w:pPr>
            <w:r>
              <w:rPr>
                <w:sz w:val="20"/>
                <w:szCs w:val="20"/>
                <w:highlight w:val="white"/>
              </w:rPr>
              <w:t>What is the importance of cultural diversity?</w:t>
            </w:r>
          </w:p>
          <w:p w14:paraId="20606B1F" w14:textId="77777777" w:rsidR="00F41710" w:rsidRDefault="00A972DF">
            <w:pPr>
              <w:numPr>
                <w:ilvl w:val="0"/>
                <w:numId w:val="7"/>
              </w:numPr>
              <w:ind w:left="0" w:hanging="2"/>
              <w:rPr>
                <w:sz w:val="20"/>
                <w:szCs w:val="20"/>
                <w:highlight w:val="white"/>
              </w:rPr>
            </w:pPr>
            <w:r>
              <w:rPr>
                <w:sz w:val="20"/>
                <w:szCs w:val="20"/>
                <w:highlight w:val="white"/>
              </w:rPr>
              <w:t>What is ethnobotany?</w:t>
            </w:r>
          </w:p>
          <w:p w14:paraId="2DFA4C45" w14:textId="77777777" w:rsidR="00F41710" w:rsidRDefault="00A972DF">
            <w:pPr>
              <w:numPr>
                <w:ilvl w:val="0"/>
                <w:numId w:val="7"/>
              </w:numPr>
              <w:ind w:left="0" w:hanging="2"/>
              <w:rPr>
                <w:sz w:val="20"/>
                <w:szCs w:val="20"/>
                <w:highlight w:val="white"/>
              </w:rPr>
            </w:pPr>
            <w:r>
              <w:rPr>
                <w:sz w:val="20"/>
                <w:szCs w:val="20"/>
                <w:highlight w:val="white"/>
              </w:rPr>
              <w:t>How are dichotomous keys useful?</w:t>
            </w:r>
          </w:p>
          <w:p w14:paraId="764CBBE5" w14:textId="77777777" w:rsidR="00F41710" w:rsidRDefault="00F41710">
            <w:pPr>
              <w:numPr>
                <w:ilvl w:val="0"/>
                <w:numId w:val="7"/>
              </w:numPr>
              <w:ind w:left="0" w:hanging="2"/>
              <w:rPr>
                <w:sz w:val="20"/>
                <w:szCs w:val="20"/>
                <w:highlight w:val="white"/>
              </w:rPr>
            </w:pPr>
          </w:p>
          <w:p w14:paraId="78D12F4F" w14:textId="77777777" w:rsidR="00F41710" w:rsidRDefault="00F41710">
            <w:pPr>
              <w:ind w:left="0" w:hanging="2"/>
              <w:rPr>
                <w:sz w:val="20"/>
                <w:szCs w:val="20"/>
              </w:rPr>
            </w:pPr>
          </w:p>
        </w:tc>
      </w:tr>
    </w:tbl>
    <w:p w14:paraId="7C523E0C" w14:textId="77777777" w:rsidR="00F41710" w:rsidRDefault="00F41710">
      <w:pPr>
        <w:ind w:left="0" w:hanging="2"/>
        <w:rPr>
          <w:sz w:val="20"/>
          <w:szCs w:val="20"/>
        </w:rPr>
      </w:pPr>
    </w:p>
    <w:p w14:paraId="7A23411A" w14:textId="77777777" w:rsidR="00F41710" w:rsidRDefault="00F41710">
      <w:pPr>
        <w:ind w:left="0" w:hanging="2"/>
        <w:rPr>
          <w:sz w:val="20"/>
          <w:szCs w:val="20"/>
        </w:rPr>
      </w:pPr>
    </w:p>
    <w:p w14:paraId="35856E45" w14:textId="77777777" w:rsidR="00F41710" w:rsidRDefault="00A972DF">
      <w:pPr>
        <w:ind w:left="0" w:hanging="2"/>
        <w:rPr>
          <w:sz w:val="20"/>
          <w:szCs w:val="20"/>
        </w:rPr>
      </w:pPr>
      <w:r>
        <w:rPr>
          <w:b/>
          <w:sz w:val="20"/>
          <w:szCs w:val="20"/>
        </w:rPr>
        <w:t>Engagement/Introductory Activity:</w:t>
      </w:r>
    </w:p>
    <w:p w14:paraId="5AE40F3A" w14:textId="77777777" w:rsidR="00F41710" w:rsidRDefault="00A972DF">
      <w:pPr>
        <w:ind w:left="0" w:hanging="2"/>
        <w:rPr>
          <w:sz w:val="20"/>
          <w:szCs w:val="20"/>
        </w:rPr>
      </w:pPr>
      <w:r>
        <w:rPr>
          <w:sz w:val="20"/>
          <w:szCs w:val="20"/>
        </w:rPr>
        <w:t>This is what you will do to get the students engaged in and excited about the topic of the lesson! It should also provide an opportunity for you to get an idea of what they do (and do not) already know, and the assumptions</w:t>
      </w:r>
      <w:r>
        <w:rPr>
          <w:sz w:val="20"/>
          <w:szCs w:val="20"/>
        </w:rPr>
        <w:t xml:space="preserve"> that they have going into the lesson.</w:t>
      </w:r>
    </w:p>
    <w:p w14:paraId="7A290CD1" w14:textId="77777777" w:rsidR="00F41710" w:rsidRDefault="00F41710">
      <w:pPr>
        <w:ind w:left="0" w:hanging="2"/>
        <w:rPr>
          <w:sz w:val="20"/>
          <w:szCs w:val="20"/>
        </w:rPr>
      </w:pPr>
    </w:p>
    <w:p w14:paraId="13DDAB95" w14:textId="77777777" w:rsidR="00F41710" w:rsidRDefault="00A972DF">
      <w:pPr>
        <w:numPr>
          <w:ilvl w:val="0"/>
          <w:numId w:val="2"/>
        </w:numPr>
        <w:ind w:left="0" w:hanging="2"/>
        <w:rPr>
          <w:sz w:val="20"/>
          <w:szCs w:val="20"/>
        </w:rPr>
      </w:pPr>
      <w:r>
        <w:rPr>
          <w:sz w:val="20"/>
          <w:szCs w:val="20"/>
        </w:rPr>
        <w:t>Begin discussion to assess degree of familiarity with desert plant diversity. Ask participants to list as many cactus types as they can. Ask if they are familiar with any uses of these cacti. Ask how many different t</w:t>
      </w:r>
      <w:r>
        <w:rPr>
          <w:sz w:val="20"/>
          <w:szCs w:val="20"/>
        </w:rPr>
        <w:t xml:space="preserve">ypes of beans they have eaten or are familiar with. This leads into a discussion of genetic diversity and the importance of maintaining diversity in crops. The negative effects of monoculture can be taught. </w:t>
      </w:r>
    </w:p>
    <w:p w14:paraId="564B376B" w14:textId="77777777" w:rsidR="00367D94" w:rsidRPr="00367D94" w:rsidRDefault="00367D94">
      <w:pPr>
        <w:numPr>
          <w:ilvl w:val="0"/>
          <w:numId w:val="2"/>
        </w:numPr>
        <w:ind w:left="0" w:hanging="2"/>
        <w:rPr>
          <w:sz w:val="20"/>
          <w:szCs w:val="20"/>
          <w:lang w:val="es-US"/>
        </w:rPr>
      </w:pPr>
      <w:r w:rsidRPr="00367D94">
        <w:rPr>
          <w:sz w:val="20"/>
          <w:szCs w:val="20"/>
        </w:rPr>
        <w:t>Monoculture refers to large plantations with the cultivation of a single species, with the same patterns, resulting in genetic similarity, using the same cultivation methods for the entire plantation (pest control, fertilization and high standardization of production), which makes large-scale production more efficient.</w:t>
      </w:r>
    </w:p>
    <w:p w14:paraId="3A7BF472" w14:textId="77777777" w:rsidR="00367D94" w:rsidRPr="00367D94" w:rsidRDefault="00367D94">
      <w:pPr>
        <w:numPr>
          <w:ilvl w:val="0"/>
          <w:numId w:val="2"/>
        </w:numPr>
        <w:ind w:left="0" w:hanging="2"/>
        <w:rPr>
          <w:sz w:val="20"/>
          <w:szCs w:val="20"/>
        </w:rPr>
      </w:pPr>
      <w:r w:rsidRPr="00367D94">
        <w:rPr>
          <w:sz w:val="20"/>
          <w:szCs w:val="20"/>
        </w:rPr>
        <w:t xml:space="preserve">But by not diversifying what is cultivated, there may be a rapid spread of diseases (when the crop is uniform it is more susceptible to pathogens). Another implication of the lack of variability in the crop is that it cannot support animals that previously inhabited that site and they cannot feed, find </w:t>
      </w:r>
      <w:proofErr w:type="gramStart"/>
      <w:r w:rsidRPr="00367D94">
        <w:rPr>
          <w:sz w:val="20"/>
          <w:szCs w:val="20"/>
        </w:rPr>
        <w:t>shelter</w:t>
      </w:r>
      <w:proofErr w:type="gramEnd"/>
      <w:r w:rsidRPr="00367D94">
        <w:rPr>
          <w:sz w:val="20"/>
          <w:szCs w:val="20"/>
        </w:rPr>
        <w:t xml:space="preserve"> or reproduce. On the other hand, some insects find constant food, few predators, and they reproduce intensely, thus becoming pests. The soil undergoes nutrient depletion and eventually begins to erode. This is because in most crops the entire plant is removed, thus disrupting the natural recycling process of the soil. The soil becomes impoverished and loses productivity for which the addition of fertilizers is necessary.</w:t>
      </w:r>
    </w:p>
    <w:p w14:paraId="78E22D3D" w14:textId="360D622C" w:rsidR="00F41710" w:rsidRDefault="00A972DF">
      <w:pPr>
        <w:numPr>
          <w:ilvl w:val="0"/>
          <w:numId w:val="2"/>
        </w:numPr>
        <w:ind w:left="0" w:hanging="2"/>
        <w:rPr>
          <w:sz w:val="20"/>
          <w:szCs w:val="20"/>
        </w:rPr>
      </w:pPr>
      <w:r>
        <w:rPr>
          <w:sz w:val="20"/>
          <w:szCs w:val="20"/>
        </w:rPr>
        <w:t xml:space="preserve">We will also touch on how culture, specifically the Tohono </w:t>
      </w:r>
      <w:proofErr w:type="spellStart"/>
      <w:r>
        <w:rPr>
          <w:sz w:val="20"/>
          <w:szCs w:val="20"/>
        </w:rPr>
        <w:t>O’Odham</w:t>
      </w:r>
      <w:proofErr w:type="spellEnd"/>
      <w:r>
        <w:rPr>
          <w:sz w:val="20"/>
          <w:szCs w:val="20"/>
        </w:rPr>
        <w:t xml:space="preserve"> culture </w:t>
      </w:r>
      <w:proofErr w:type="gramStart"/>
      <w:r>
        <w:rPr>
          <w:sz w:val="20"/>
          <w:szCs w:val="20"/>
        </w:rPr>
        <w:t>is connected with</w:t>
      </w:r>
      <w:proofErr w:type="gramEnd"/>
      <w:r>
        <w:rPr>
          <w:sz w:val="20"/>
          <w:szCs w:val="20"/>
        </w:rPr>
        <w:t xml:space="preserve"> the environment. (We would like to attempt to narrate this excerpt in Spanish)</w:t>
      </w:r>
    </w:p>
    <w:p w14:paraId="17EE744D" w14:textId="77777777" w:rsidR="00F41710" w:rsidRDefault="00A972DF">
      <w:pPr>
        <w:numPr>
          <w:ilvl w:val="1"/>
          <w:numId w:val="2"/>
        </w:numPr>
        <w:ind w:left="0" w:hanging="2"/>
        <w:rPr>
          <w:sz w:val="20"/>
          <w:szCs w:val="20"/>
        </w:rPr>
      </w:pPr>
      <w:r>
        <w:rPr>
          <w:sz w:val="20"/>
          <w:szCs w:val="20"/>
        </w:rPr>
        <w:t xml:space="preserve">In the traditional farming village Ge </w:t>
      </w:r>
      <w:proofErr w:type="spellStart"/>
      <w:r>
        <w:rPr>
          <w:sz w:val="20"/>
          <w:szCs w:val="20"/>
        </w:rPr>
        <w:t>Oidag</w:t>
      </w:r>
      <w:proofErr w:type="spellEnd"/>
      <w:r>
        <w:rPr>
          <w:sz w:val="20"/>
          <w:szCs w:val="20"/>
        </w:rPr>
        <w:t xml:space="preserve"> (Big Fields), the floodwaters no longer </w:t>
      </w:r>
      <w:r>
        <w:rPr>
          <w:sz w:val="20"/>
          <w:szCs w:val="20"/>
        </w:rPr>
        <w:t xml:space="preserve">arrived in the fields. Years before, the U.S. Army Corps of Engineers had built an earthen </w:t>
      </w:r>
      <w:proofErr w:type="gramStart"/>
      <w:r>
        <w:rPr>
          <w:sz w:val="20"/>
          <w:szCs w:val="20"/>
        </w:rPr>
        <w:t>damn</w:t>
      </w:r>
      <w:proofErr w:type="gramEnd"/>
      <w:r>
        <w:rPr>
          <w:sz w:val="20"/>
          <w:szCs w:val="20"/>
        </w:rPr>
        <w:t xml:space="preserve"> to prevent flooding in the village. Yet those floodwaters were the entire reason for the village’s existence; without them, farming was impossible. Hauling wate</w:t>
      </w:r>
      <w:r>
        <w:rPr>
          <w:sz w:val="20"/>
          <w:szCs w:val="20"/>
        </w:rPr>
        <w:t>r to the field by hand, Mr. Lewis was the only person in the village – perhaps on the entire Tohono O’odham Nation – still growing traditional crops on family land. When he died a few years later, all such production ceased. Given the nature of Tohono O’od</w:t>
      </w:r>
      <w:r>
        <w:rPr>
          <w:sz w:val="20"/>
          <w:szCs w:val="20"/>
        </w:rPr>
        <w:t xml:space="preserve">ham </w:t>
      </w:r>
      <w:proofErr w:type="spellStart"/>
      <w:r>
        <w:rPr>
          <w:sz w:val="20"/>
          <w:szCs w:val="20"/>
        </w:rPr>
        <w:t>agri</w:t>
      </w:r>
      <w:proofErr w:type="spellEnd"/>
      <w:r>
        <w:rPr>
          <w:sz w:val="20"/>
          <w:szCs w:val="20"/>
        </w:rPr>
        <w:t xml:space="preserve">/culture it should come as no surprise that the near </w:t>
      </w:r>
      <w:proofErr w:type="gramStart"/>
      <w:r>
        <w:rPr>
          <w:sz w:val="20"/>
          <w:szCs w:val="20"/>
        </w:rPr>
        <w:t>total destruction</w:t>
      </w:r>
      <w:proofErr w:type="gramEnd"/>
      <w:r>
        <w:rPr>
          <w:sz w:val="20"/>
          <w:szCs w:val="20"/>
        </w:rPr>
        <w:t xml:space="preserve"> of the Tohono O’odham food system led to a dramatic damage to the vitality of </w:t>
      </w:r>
      <w:proofErr w:type="spellStart"/>
      <w:r>
        <w:rPr>
          <w:sz w:val="20"/>
          <w:szCs w:val="20"/>
        </w:rPr>
        <w:t>Himdag</w:t>
      </w:r>
      <w:proofErr w:type="spellEnd"/>
      <w:r>
        <w:rPr>
          <w:sz w:val="20"/>
          <w:szCs w:val="20"/>
        </w:rPr>
        <w:t>. By the time Delores Lewis dropped the last seed in the ground, only a tiny portion of the O</w:t>
      </w:r>
      <w:r>
        <w:rPr>
          <w:sz w:val="20"/>
          <w:szCs w:val="20"/>
        </w:rPr>
        <w:t xml:space="preserve">’odham community participated in any of the ceremonies for making rain, growing crops, hunting, and celebrating the harvest that are the central communal expressions of </w:t>
      </w:r>
      <w:proofErr w:type="spellStart"/>
      <w:r>
        <w:rPr>
          <w:sz w:val="20"/>
          <w:szCs w:val="20"/>
        </w:rPr>
        <w:t>Himdag</w:t>
      </w:r>
      <w:proofErr w:type="spellEnd"/>
      <w:r>
        <w:rPr>
          <w:sz w:val="20"/>
          <w:szCs w:val="20"/>
        </w:rPr>
        <w:t xml:space="preserve">. In 1997, the most central of these – the </w:t>
      </w:r>
      <w:proofErr w:type="spellStart"/>
      <w:r>
        <w:rPr>
          <w:sz w:val="20"/>
          <w:szCs w:val="20"/>
        </w:rPr>
        <w:t>jujkida</w:t>
      </w:r>
      <w:proofErr w:type="spellEnd"/>
      <w:r>
        <w:rPr>
          <w:sz w:val="20"/>
          <w:szCs w:val="20"/>
        </w:rPr>
        <w:t xml:space="preserve"> (rain ceremony) – was only hel</w:t>
      </w:r>
      <w:r>
        <w:rPr>
          <w:sz w:val="20"/>
          <w:szCs w:val="20"/>
        </w:rPr>
        <w:t xml:space="preserve">d in two villages, and many elders complained that it had lost its sacred character, simply becoming another reason to drink heavily. There were no communal ceremonies for the growth of plants </w:t>
      </w:r>
      <w:proofErr w:type="spellStart"/>
      <w:r>
        <w:rPr>
          <w:sz w:val="20"/>
          <w:szCs w:val="20"/>
        </w:rPr>
        <w:t>orhunting</w:t>
      </w:r>
      <w:proofErr w:type="spellEnd"/>
      <w:r>
        <w:rPr>
          <w:sz w:val="20"/>
          <w:szCs w:val="20"/>
        </w:rPr>
        <w:t xml:space="preserve">. Although a few women played </w:t>
      </w:r>
      <w:proofErr w:type="spellStart"/>
      <w:r>
        <w:rPr>
          <w:sz w:val="20"/>
          <w:szCs w:val="20"/>
        </w:rPr>
        <w:t>toka</w:t>
      </w:r>
      <w:proofErr w:type="spellEnd"/>
      <w:r>
        <w:rPr>
          <w:sz w:val="20"/>
          <w:szCs w:val="20"/>
        </w:rPr>
        <w:t xml:space="preserve"> during the annual r</w:t>
      </w:r>
      <w:r>
        <w:rPr>
          <w:sz w:val="20"/>
          <w:szCs w:val="20"/>
        </w:rPr>
        <w:t xml:space="preserve">odeo and fair, there was no athletic competition or harvest </w:t>
      </w:r>
      <w:proofErr w:type="spellStart"/>
      <w:proofErr w:type="gramStart"/>
      <w:r>
        <w:rPr>
          <w:sz w:val="20"/>
          <w:szCs w:val="20"/>
        </w:rPr>
        <w:t>feast.The</w:t>
      </w:r>
      <w:proofErr w:type="spellEnd"/>
      <w:proofErr w:type="gramEnd"/>
      <w:r>
        <w:rPr>
          <w:sz w:val="20"/>
          <w:szCs w:val="20"/>
        </w:rPr>
        <w:t xml:space="preserve"> reason for this decline is relatively simple: almost no Tohono O’odham produced their own food. Grocery stores and federal commodity programs – rather than the desert – had </w:t>
      </w:r>
      <w:proofErr w:type="spellStart"/>
      <w:r>
        <w:rPr>
          <w:sz w:val="20"/>
          <w:szCs w:val="20"/>
        </w:rPr>
        <w:t>becomethe</w:t>
      </w:r>
      <w:proofErr w:type="spellEnd"/>
      <w:r>
        <w:rPr>
          <w:sz w:val="20"/>
          <w:szCs w:val="20"/>
        </w:rPr>
        <w:t xml:space="preserve"> sou</w:t>
      </w:r>
      <w:r>
        <w:rPr>
          <w:sz w:val="20"/>
          <w:szCs w:val="20"/>
        </w:rPr>
        <w:t>rce of food.</w:t>
      </w:r>
    </w:p>
    <w:p w14:paraId="31F0712F" w14:textId="77777777" w:rsidR="00F41710" w:rsidRDefault="00A972DF">
      <w:pPr>
        <w:numPr>
          <w:ilvl w:val="1"/>
          <w:numId w:val="2"/>
        </w:numPr>
        <w:ind w:left="0" w:hanging="2"/>
        <w:rPr>
          <w:sz w:val="20"/>
          <w:szCs w:val="20"/>
        </w:rPr>
      </w:pPr>
      <w:r>
        <w:rPr>
          <w:sz w:val="20"/>
          <w:szCs w:val="20"/>
        </w:rPr>
        <w:t>Health Impacts of the Loss of Food Sovereignty</w:t>
      </w:r>
    </w:p>
    <w:p w14:paraId="7032EF4A" w14:textId="77777777" w:rsidR="00F41710" w:rsidRDefault="00A972DF">
      <w:pPr>
        <w:numPr>
          <w:ilvl w:val="2"/>
          <w:numId w:val="2"/>
        </w:numPr>
        <w:ind w:left="0" w:hanging="2"/>
        <w:rPr>
          <w:sz w:val="20"/>
          <w:szCs w:val="20"/>
        </w:rPr>
      </w:pPr>
      <w:r>
        <w:rPr>
          <w:sz w:val="20"/>
          <w:szCs w:val="20"/>
        </w:rPr>
        <w:t xml:space="preserve">As recently as the early 1960’s, diabetes was virtually unknown among the Tohono O’odham. Today, more than 50% of the population develops the </w:t>
      </w:r>
      <w:proofErr w:type="spellStart"/>
      <w:proofErr w:type="gramStart"/>
      <w:r>
        <w:rPr>
          <w:sz w:val="20"/>
          <w:szCs w:val="20"/>
        </w:rPr>
        <w:t>disease,the</w:t>
      </w:r>
      <w:proofErr w:type="spellEnd"/>
      <w:proofErr w:type="gramEnd"/>
      <w:r>
        <w:rPr>
          <w:sz w:val="20"/>
          <w:szCs w:val="20"/>
        </w:rPr>
        <w:t xml:space="preserve"> highest rate in the world. In the 1990's, </w:t>
      </w:r>
      <w:r>
        <w:rPr>
          <w:sz w:val="20"/>
          <w:szCs w:val="20"/>
        </w:rPr>
        <w:t>the crisis intensified, with the childhood onset of type -II diabetes becoming common. Adult-onset diabetes has even begun to appear in children as young as six years-</w:t>
      </w:r>
      <w:proofErr w:type="spellStart"/>
      <w:r>
        <w:rPr>
          <w:sz w:val="20"/>
          <w:szCs w:val="20"/>
        </w:rPr>
        <w:t>ol</w:t>
      </w:r>
      <w:proofErr w:type="spellEnd"/>
    </w:p>
    <w:p w14:paraId="6D12D434" w14:textId="77777777" w:rsidR="00F41710" w:rsidRDefault="00A972DF">
      <w:pPr>
        <w:ind w:left="0" w:hanging="2"/>
        <w:rPr>
          <w:sz w:val="20"/>
          <w:szCs w:val="20"/>
        </w:rPr>
      </w:pPr>
      <w:r>
        <w:rPr>
          <w:sz w:val="20"/>
          <w:szCs w:val="20"/>
        </w:rPr>
        <w:t>Excerpts from:</w:t>
      </w:r>
    </w:p>
    <w:p w14:paraId="0663C582" w14:textId="77777777" w:rsidR="00F41710" w:rsidRDefault="00A972DF">
      <w:pPr>
        <w:ind w:left="0" w:hanging="2"/>
        <w:rPr>
          <w:sz w:val="20"/>
          <w:szCs w:val="20"/>
        </w:rPr>
      </w:pPr>
      <w:r>
        <w:rPr>
          <w:sz w:val="20"/>
          <w:szCs w:val="20"/>
        </w:rPr>
        <w:t>Reader, T. (2017) ‘Thereby We Shall Live’: Tohono O’odham Food Sovereig</w:t>
      </w:r>
      <w:r>
        <w:rPr>
          <w:sz w:val="20"/>
          <w:szCs w:val="20"/>
        </w:rPr>
        <w:t xml:space="preserve">nty and the Confluence of Quantum </w:t>
      </w:r>
      <w:r>
        <w:rPr>
          <w:sz w:val="20"/>
          <w:szCs w:val="20"/>
        </w:rPr>
        <w:lastRenderedPageBreak/>
        <w:t xml:space="preserve">Leadership, Cultural Vitality, Public Health, and Economic Hybridity. PhD Dissertation. Coventry, England: Coventry </w:t>
      </w:r>
      <w:proofErr w:type="spellStart"/>
      <w:r>
        <w:rPr>
          <w:sz w:val="20"/>
          <w:szCs w:val="20"/>
        </w:rPr>
        <w:t>Universit</w:t>
      </w:r>
      <w:proofErr w:type="spellEnd"/>
    </w:p>
    <w:p w14:paraId="3C9CAE05" w14:textId="77777777" w:rsidR="00F41710" w:rsidRDefault="00F41710">
      <w:pPr>
        <w:ind w:left="0" w:hanging="2"/>
        <w:rPr>
          <w:sz w:val="20"/>
          <w:szCs w:val="20"/>
        </w:rPr>
      </w:pPr>
    </w:p>
    <w:p w14:paraId="61CCCC95" w14:textId="77777777" w:rsidR="00F41710" w:rsidRDefault="00F41710">
      <w:pPr>
        <w:ind w:left="0" w:hanging="2"/>
        <w:rPr>
          <w:sz w:val="20"/>
          <w:szCs w:val="20"/>
        </w:rPr>
      </w:pPr>
    </w:p>
    <w:p w14:paraId="08D15702" w14:textId="77777777" w:rsidR="00F41710" w:rsidRDefault="00A972DF">
      <w:pPr>
        <w:ind w:left="0" w:hanging="2"/>
        <w:rPr>
          <w:sz w:val="20"/>
          <w:szCs w:val="20"/>
        </w:rPr>
      </w:pPr>
      <w:r>
        <w:rPr>
          <w:b/>
          <w:sz w:val="20"/>
          <w:szCs w:val="20"/>
        </w:rPr>
        <w:t>Exploratory Activity:</w:t>
      </w:r>
    </w:p>
    <w:p w14:paraId="6203AA43" w14:textId="77777777" w:rsidR="00F41710" w:rsidRDefault="00A972DF">
      <w:pPr>
        <w:ind w:left="0" w:hanging="2"/>
        <w:rPr>
          <w:sz w:val="20"/>
          <w:szCs w:val="20"/>
        </w:rPr>
      </w:pPr>
      <w:r>
        <w:rPr>
          <w:sz w:val="20"/>
          <w:szCs w:val="20"/>
        </w:rPr>
        <w:t>Provide step-by-step instructions on what the students will do to in thi</w:t>
      </w:r>
      <w:r>
        <w:rPr>
          <w:sz w:val="20"/>
          <w:szCs w:val="20"/>
        </w:rPr>
        <w:t xml:space="preserve">s activity to gain new skills and/or knowledge. Attach worksheets, PowerPoints, video links, or other material used to this section, or reference it here and then </w:t>
      </w:r>
      <w:proofErr w:type="gramStart"/>
      <w:r>
        <w:rPr>
          <w:sz w:val="20"/>
          <w:szCs w:val="20"/>
        </w:rPr>
        <w:t>attach</w:t>
      </w:r>
      <w:proofErr w:type="gramEnd"/>
      <w:r>
        <w:rPr>
          <w:sz w:val="20"/>
          <w:szCs w:val="20"/>
        </w:rPr>
        <w:t xml:space="preserve"> it to the lesson plan when you have completed it.</w:t>
      </w:r>
    </w:p>
    <w:p w14:paraId="41A7B191" w14:textId="77777777" w:rsidR="00F41710" w:rsidRDefault="00A972DF">
      <w:pPr>
        <w:numPr>
          <w:ilvl w:val="0"/>
          <w:numId w:val="3"/>
        </w:numPr>
        <w:ind w:left="0" w:hanging="2"/>
        <w:rPr>
          <w:sz w:val="20"/>
          <w:szCs w:val="20"/>
        </w:rPr>
      </w:pPr>
      <w:r>
        <w:rPr>
          <w:sz w:val="20"/>
          <w:szCs w:val="20"/>
        </w:rPr>
        <w:t xml:space="preserve"> Prepare the dry beans by soaking ov</w:t>
      </w:r>
      <w:r>
        <w:rPr>
          <w:sz w:val="20"/>
          <w:szCs w:val="20"/>
        </w:rPr>
        <w:t xml:space="preserve">ernight. If </w:t>
      </w:r>
      <w:proofErr w:type="gramStart"/>
      <w:r>
        <w:rPr>
          <w:sz w:val="20"/>
          <w:szCs w:val="20"/>
        </w:rPr>
        <w:t>possible</w:t>
      </w:r>
      <w:proofErr w:type="gramEnd"/>
      <w:r>
        <w:rPr>
          <w:sz w:val="20"/>
          <w:szCs w:val="20"/>
        </w:rPr>
        <w:t xml:space="preserve"> provide several different types of beans so participants can try activity several times if needed.  </w:t>
      </w:r>
    </w:p>
    <w:p w14:paraId="5953F0B9" w14:textId="77777777" w:rsidR="00F41710" w:rsidRDefault="00A972DF">
      <w:pPr>
        <w:numPr>
          <w:ilvl w:val="0"/>
          <w:numId w:val="3"/>
        </w:numPr>
        <w:ind w:left="0" w:hanging="2"/>
        <w:rPr>
          <w:sz w:val="20"/>
          <w:szCs w:val="20"/>
        </w:rPr>
      </w:pPr>
      <w:r>
        <w:rPr>
          <w:sz w:val="20"/>
          <w:szCs w:val="20"/>
        </w:rPr>
        <w:t xml:space="preserve">Provide some background information about beans. </w:t>
      </w:r>
    </w:p>
    <w:p w14:paraId="0446DC60" w14:textId="77777777" w:rsidR="00F41710" w:rsidRDefault="00A972DF">
      <w:pPr>
        <w:numPr>
          <w:ilvl w:val="0"/>
          <w:numId w:val="3"/>
        </w:numPr>
        <w:ind w:left="0" w:hanging="2"/>
        <w:rPr>
          <w:sz w:val="20"/>
          <w:szCs w:val="20"/>
        </w:rPr>
      </w:pPr>
      <w:r>
        <w:rPr>
          <w:sz w:val="20"/>
          <w:szCs w:val="20"/>
        </w:rPr>
        <w:t xml:space="preserve">Discuss what a hypothesis, experiment, and observations are by defining the terms.  </w:t>
      </w:r>
    </w:p>
    <w:p w14:paraId="2D810952" w14:textId="77777777" w:rsidR="00F41710" w:rsidRDefault="00A972DF">
      <w:pPr>
        <w:numPr>
          <w:ilvl w:val="0"/>
          <w:numId w:val="3"/>
        </w:numPr>
        <w:ind w:left="0" w:hanging="2"/>
        <w:rPr>
          <w:sz w:val="20"/>
          <w:szCs w:val="20"/>
        </w:rPr>
      </w:pPr>
      <w:r>
        <w:rPr>
          <w:sz w:val="20"/>
          <w:szCs w:val="20"/>
        </w:rPr>
        <w:t xml:space="preserve">Provide a bean, knife, Bean Dissection Lab sheet, and other tools to each participant. </w:t>
      </w:r>
    </w:p>
    <w:p w14:paraId="4A4F5C57" w14:textId="77777777" w:rsidR="00F41710" w:rsidRDefault="00A972DF">
      <w:pPr>
        <w:numPr>
          <w:ilvl w:val="0"/>
          <w:numId w:val="3"/>
        </w:numPr>
        <w:ind w:left="0" w:hanging="2"/>
        <w:rPr>
          <w:sz w:val="20"/>
          <w:szCs w:val="20"/>
        </w:rPr>
      </w:pPr>
      <w:r>
        <w:rPr>
          <w:sz w:val="20"/>
          <w:szCs w:val="20"/>
        </w:rPr>
        <w:t xml:space="preserve">Have them examine bean using a magnifying lens and measuring tape.  </w:t>
      </w:r>
    </w:p>
    <w:p w14:paraId="61964F5E" w14:textId="77777777" w:rsidR="00F41710" w:rsidRDefault="00A972DF">
      <w:pPr>
        <w:numPr>
          <w:ilvl w:val="0"/>
          <w:numId w:val="3"/>
        </w:numPr>
        <w:ind w:left="0" w:hanging="2"/>
        <w:rPr>
          <w:sz w:val="20"/>
          <w:szCs w:val="20"/>
        </w:rPr>
      </w:pPr>
      <w:r>
        <w:rPr>
          <w:sz w:val="20"/>
          <w:szCs w:val="20"/>
        </w:rPr>
        <w:t xml:space="preserve">Have the participants record their observations on the lab </w:t>
      </w:r>
      <w:proofErr w:type="gramStart"/>
      <w:r>
        <w:rPr>
          <w:sz w:val="20"/>
          <w:szCs w:val="20"/>
        </w:rPr>
        <w:t>sheet.</w:t>
      </w:r>
      <w:proofErr w:type="gramEnd"/>
      <w:r>
        <w:rPr>
          <w:sz w:val="20"/>
          <w:szCs w:val="20"/>
        </w:rPr>
        <w:t xml:space="preserve"> If </w:t>
      </w:r>
      <w:proofErr w:type="gramStart"/>
      <w:r>
        <w:rPr>
          <w:sz w:val="20"/>
          <w:szCs w:val="20"/>
        </w:rPr>
        <w:t>possible</w:t>
      </w:r>
      <w:proofErr w:type="gramEnd"/>
      <w:r>
        <w:rPr>
          <w:sz w:val="20"/>
          <w:szCs w:val="20"/>
        </w:rPr>
        <w:t xml:space="preserve"> have the participant</w:t>
      </w:r>
      <w:r>
        <w:rPr>
          <w:sz w:val="20"/>
          <w:szCs w:val="20"/>
        </w:rPr>
        <w:t xml:space="preserve">s share their observations. </w:t>
      </w:r>
    </w:p>
    <w:p w14:paraId="5E6FBA37" w14:textId="77777777" w:rsidR="00F41710" w:rsidRDefault="00A972DF">
      <w:pPr>
        <w:numPr>
          <w:ilvl w:val="0"/>
          <w:numId w:val="3"/>
        </w:numPr>
        <w:ind w:left="0" w:hanging="2"/>
        <w:rPr>
          <w:sz w:val="20"/>
          <w:szCs w:val="20"/>
        </w:rPr>
      </w:pPr>
      <w:r>
        <w:rPr>
          <w:sz w:val="20"/>
          <w:szCs w:val="20"/>
        </w:rPr>
        <w:t xml:space="preserve">Provide the bean diagram sheet after they have completed the first part of the lab or ask participants to not look at last page of lab worksheet.  If participants are unable to write provide bean diagram for them to color. </w:t>
      </w:r>
    </w:p>
    <w:p w14:paraId="7F47AD7D" w14:textId="77777777" w:rsidR="00F41710" w:rsidRDefault="00F41710">
      <w:pPr>
        <w:numPr>
          <w:ilvl w:val="0"/>
          <w:numId w:val="3"/>
        </w:numPr>
        <w:ind w:left="0" w:hanging="2"/>
        <w:rPr>
          <w:sz w:val="20"/>
          <w:szCs w:val="20"/>
        </w:rPr>
      </w:pPr>
    </w:p>
    <w:p w14:paraId="16A1317A" w14:textId="77777777" w:rsidR="00F41710" w:rsidRDefault="00F41710" w:rsidP="00367D94">
      <w:pPr>
        <w:ind w:leftChars="0" w:left="0" w:firstLineChars="0" w:firstLine="0"/>
        <w:rPr>
          <w:sz w:val="20"/>
          <w:szCs w:val="20"/>
        </w:rPr>
      </w:pPr>
    </w:p>
    <w:p w14:paraId="40F3D695" w14:textId="77777777" w:rsidR="00F41710" w:rsidRDefault="00A972DF">
      <w:pPr>
        <w:ind w:left="0" w:hanging="2"/>
        <w:rPr>
          <w:sz w:val="20"/>
          <w:szCs w:val="20"/>
        </w:rPr>
      </w:pPr>
      <w:r>
        <w:rPr>
          <w:b/>
          <w:sz w:val="20"/>
          <w:szCs w:val="20"/>
        </w:rPr>
        <w:t xml:space="preserve">Explain: </w:t>
      </w:r>
    </w:p>
    <w:p w14:paraId="657BF3FC" w14:textId="77777777" w:rsidR="00F41710" w:rsidRDefault="00A972DF">
      <w:pPr>
        <w:ind w:left="0" w:hanging="2"/>
        <w:rPr>
          <w:sz w:val="20"/>
          <w:szCs w:val="20"/>
        </w:rPr>
      </w:pPr>
      <w:r>
        <w:rPr>
          <w:sz w:val="20"/>
          <w:szCs w:val="20"/>
        </w:rPr>
        <w:t>What questions or prompts will you use to get students to explain their observations or to explain what the outcomes of the activity that they participated in were? This should provide an opportunity for students to communicate their new understa</w:t>
      </w:r>
      <w:r>
        <w:rPr>
          <w:sz w:val="20"/>
          <w:szCs w:val="20"/>
        </w:rPr>
        <w:t xml:space="preserve">ndings, as well as to articulate what they still do not understand. </w:t>
      </w:r>
    </w:p>
    <w:p w14:paraId="5F4BECED" w14:textId="77777777" w:rsidR="00F41710" w:rsidRDefault="00A972DF">
      <w:pPr>
        <w:numPr>
          <w:ilvl w:val="0"/>
          <w:numId w:val="6"/>
        </w:numPr>
        <w:ind w:left="0" w:hanging="2"/>
        <w:rPr>
          <w:sz w:val="20"/>
          <w:szCs w:val="20"/>
        </w:rPr>
      </w:pPr>
      <w:r>
        <w:rPr>
          <w:sz w:val="20"/>
          <w:szCs w:val="20"/>
        </w:rPr>
        <w:t xml:space="preserve">Did you know the variety of beans available in the </w:t>
      </w:r>
      <w:proofErr w:type="gramStart"/>
      <w:r>
        <w:rPr>
          <w:sz w:val="20"/>
          <w:szCs w:val="20"/>
        </w:rPr>
        <w:t>Sonoran desert</w:t>
      </w:r>
      <w:proofErr w:type="gramEnd"/>
      <w:r>
        <w:rPr>
          <w:sz w:val="20"/>
          <w:szCs w:val="20"/>
        </w:rPr>
        <w:t>?</w:t>
      </w:r>
    </w:p>
    <w:p w14:paraId="7ECD2CE4" w14:textId="77777777" w:rsidR="00F41710" w:rsidRDefault="00A972DF">
      <w:pPr>
        <w:numPr>
          <w:ilvl w:val="0"/>
          <w:numId w:val="6"/>
        </w:numPr>
        <w:ind w:left="0" w:hanging="2"/>
        <w:rPr>
          <w:sz w:val="20"/>
          <w:szCs w:val="20"/>
        </w:rPr>
      </w:pPr>
      <w:r>
        <w:rPr>
          <w:sz w:val="20"/>
          <w:szCs w:val="20"/>
        </w:rPr>
        <w:t>How does this source of food and its variety help humans survive in the Sonoran Desert?</w:t>
      </w:r>
    </w:p>
    <w:p w14:paraId="20401D24" w14:textId="77777777" w:rsidR="00F41710" w:rsidRDefault="00A972DF">
      <w:pPr>
        <w:numPr>
          <w:ilvl w:val="0"/>
          <w:numId w:val="6"/>
        </w:numPr>
        <w:ind w:left="0" w:hanging="2"/>
        <w:rPr>
          <w:sz w:val="20"/>
          <w:szCs w:val="20"/>
        </w:rPr>
      </w:pPr>
      <w:r>
        <w:rPr>
          <w:sz w:val="20"/>
          <w:szCs w:val="20"/>
        </w:rPr>
        <w:t>What advantages do native foods have over other types of crops?</w:t>
      </w:r>
    </w:p>
    <w:p w14:paraId="56AAC0B9" w14:textId="77777777" w:rsidR="00F41710" w:rsidRDefault="00F41710">
      <w:pPr>
        <w:ind w:left="0" w:hanging="2"/>
        <w:rPr>
          <w:sz w:val="20"/>
          <w:szCs w:val="20"/>
        </w:rPr>
      </w:pPr>
    </w:p>
    <w:p w14:paraId="6FB06075" w14:textId="77777777" w:rsidR="00F41710" w:rsidRDefault="00F41710">
      <w:pPr>
        <w:ind w:left="0" w:hanging="2"/>
        <w:rPr>
          <w:sz w:val="20"/>
          <w:szCs w:val="20"/>
        </w:rPr>
      </w:pPr>
    </w:p>
    <w:p w14:paraId="5C714DE1" w14:textId="77777777" w:rsidR="00F41710" w:rsidRDefault="00A972DF">
      <w:pPr>
        <w:ind w:left="0" w:hanging="2"/>
        <w:rPr>
          <w:sz w:val="20"/>
          <w:szCs w:val="20"/>
        </w:rPr>
      </w:pPr>
      <w:r>
        <w:rPr>
          <w:b/>
          <w:sz w:val="20"/>
          <w:szCs w:val="20"/>
        </w:rPr>
        <w:t>Extension Activity/Questions:</w:t>
      </w:r>
    </w:p>
    <w:p w14:paraId="01C5A7CE" w14:textId="77777777" w:rsidR="00F41710" w:rsidRDefault="00A972DF">
      <w:pPr>
        <w:ind w:left="0" w:hanging="2"/>
        <w:rPr>
          <w:sz w:val="20"/>
          <w:szCs w:val="20"/>
        </w:rPr>
      </w:pPr>
      <w:r>
        <w:rPr>
          <w:sz w:val="20"/>
          <w:szCs w:val="20"/>
        </w:rPr>
        <w:t>This section provides an opportunity for students to connect the knowledge that they have gained to other contexts – can they take what they learned and logical</w:t>
      </w:r>
      <w:r>
        <w:rPr>
          <w:sz w:val="20"/>
          <w:szCs w:val="20"/>
        </w:rPr>
        <w:t xml:space="preserve">ly expand upon it, or apply it to alternate situations? Provide one or two additional ideas for activities that students can use to expand upon the new knowledge that they have gained. </w:t>
      </w:r>
    </w:p>
    <w:p w14:paraId="16C32F01" w14:textId="77777777" w:rsidR="00F41710" w:rsidRDefault="00A972DF">
      <w:pPr>
        <w:numPr>
          <w:ilvl w:val="0"/>
          <w:numId w:val="8"/>
        </w:numPr>
        <w:ind w:left="0" w:hanging="2"/>
        <w:rPr>
          <w:sz w:val="20"/>
          <w:szCs w:val="20"/>
        </w:rPr>
      </w:pPr>
      <w:r>
        <w:rPr>
          <w:sz w:val="20"/>
          <w:szCs w:val="20"/>
        </w:rPr>
        <w:t>This activity we will introduce participants to the use of a dichotomo</w:t>
      </w:r>
      <w:r>
        <w:rPr>
          <w:sz w:val="20"/>
          <w:szCs w:val="20"/>
        </w:rPr>
        <w:t>us key.</w:t>
      </w:r>
    </w:p>
    <w:p w14:paraId="58EEF070" w14:textId="77777777" w:rsidR="00F41710" w:rsidRDefault="00A972DF">
      <w:pPr>
        <w:numPr>
          <w:ilvl w:val="0"/>
          <w:numId w:val="8"/>
        </w:numPr>
        <w:ind w:left="0" w:hanging="2"/>
        <w:rPr>
          <w:sz w:val="20"/>
          <w:szCs w:val="20"/>
        </w:rPr>
      </w:pPr>
      <w:r>
        <w:rPr>
          <w:sz w:val="20"/>
          <w:szCs w:val="20"/>
        </w:rPr>
        <w:t xml:space="preserve">Explain first what a dichotomous key is and why it is used. </w:t>
      </w:r>
    </w:p>
    <w:p w14:paraId="618AD692" w14:textId="77777777" w:rsidR="00F41710" w:rsidRDefault="00A972DF">
      <w:pPr>
        <w:numPr>
          <w:ilvl w:val="0"/>
          <w:numId w:val="8"/>
        </w:numPr>
        <w:ind w:left="0" w:hanging="2"/>
        <w:rPr>
          <w:sz w:val="20"/>
          <w:szCs w:val="20"/>
        </w:rPr>
      </w:pPr>
      <w:r>
        <w:rPr>
          <w:sz w:val="20"/>
          <w:szCs w:val="20"/>
        </w:rPr>
        <w:t>Give the students a copy of the bean dichotomous instructions and dichotomous key. Carefully go over the instructions and provide an example on how to use the dichotomous key</w:t>
      </w:r>
    </w:p>
    <w:p w14:paraId="26568FBC" w14:textId="77777777" w:rsidR="00F41710" w:rsidRDefault="00A972DF">
      <w:pPr>
        <w:numPr>
          <w:ilvl w:val="0"/>
          <w:numId w:val="8"/>
        </w:numPr>
        <w:ind w:left="0" w:hanging="2"/>
        <w:rPr>
          <w:sz w:val="20"/>
          <w:szCs w:val="20"/>
        </w:rPr>
      </w:pPr>
      <w:r>
        <w:rPr>
          <w:sz w:val="20"/>
          <w:szCs w:val="20"/>
        </w:rPr>
        <w:t>Distribute the beans to each participant or work in pairs of two</w:t>
      </w:r>
    </w:p>
    <w:p w14:paraId="61D4D9F7" w14:textId="77777777" w:rsidR="00F41710" w:rsidRDefault="00A972DF">
      <w:pPr>
        <w:numPr>
          <w:ilvl w:val="0"/>
          <w:numId w:val="8"/>
        </w:numPr>
        <w:ind w:left="0" w:hanging="2"/>
        <w:rPr>
          <w:sz w:val="20"/>
          <w:szCs w:val="20"/>
        </w:rPr>
      </w:pPr>
      <w:r>
        <w:rPr>
          <w:sz w:val="20"/>
          <w:szCs w:val="20"/>
        </w:rPr>
        <w:t xml:space="preserve">Have the participants identify the beans by using the </w:t>
      </w:r>
      <w:proofErr w:type="gramStart"/>
      <w:r>
        <w:rPr>
          <w:sz w:val="20"/>
          <w:szCs w:val="20"/>
        </w:rPr>
        <w:t>key</w:t>
      </w:r>
      <w:proofErr w:type="gramEnd"/>
      <w:r>
        <w:rPr>
          <w:sz w:val="20"/>
          <w:szCs w:val="20"/>
        </w:rPr>
        <w:t xml:space="preserve"> </w:t>
      </w:r>
    </w:p>
    <w:p w14:paraId="3DBABB30" w14:textId="77777777" w:rsidR="00F41710" w:rsidRDefault="00A972DF">
      <w:pPr>
        <w:numPr>
          <w:ilvl w:val="0"/>
          <w:numId w:val="8"/>
        </w:numPr>
        <w:ind w:left="0" w:hanging="2"/>
        <w:rPr>
          <w:sz w:val="20"/>
          <w:szCs w:val="20"/>
        </w:rPr>
      </w:pPr>
      <w:r>
        <w:rPr>
          <w:sz w:val="20"/>
          <w:szCs w:val="20"/>
        </w:rPr>
        <w:t xml:space="preserve">Glue the beans to the card provided and label them with their common name. </w:t>
      </w:r>
    </w:p>
    <w:p w14:paraId="41D01CEF" w14:textId="7EF3EF74" w:rsidR="00F41710" w:rsidRPr="00367D94" w:rsidRDefault="00A972DF" w:rsidP="00367D94">
      <w:pPr>
        <w:numPr>
          <w:ilvl w:val="0"/>
          <w:numId w:val="8"/>
        </w:numPr>
        <w:spacing w:after="240"/>
        <w:ind w:left="0" w:hanging="2"/>
        <w:rPr>
          <w:sz w:val="20"/>
          <w:szCs w:val="20"/>
        </w:rPr>
      </w:pPr>
      <w:r>
        <w:rPr>
          <w:sz w:val="20"/>
          <w:szCs w:val="20"/>
        </w:rPr>
        <w:t xml:space="preserve">worksheet from: </w:t>
      </w:r>
      <w:hyperlink r:id="rId8">
        <w:r>
          <w:rPr>
            <w:color w:val="1155CC"/>
            <w:sz w:val="20"/>
            <w:szCs w:val="20"/>
            <w:u w:val="single"/>
          </w:rPr>
          <w:t>http://www.eebweb.arizona.edu/Courses/Ecol464_564/SDD-Ethnobotany-lessonplan-f2009.pdf</w:t>
        </w:r>
      </w:hyperlink>
    </w:p>
    <w:p w14:paraId="67F2CFC5" w14:textId="77777777" w:rsidR="00F41710" w:rsidRDefault="00F41710">
      <w:pPr>
        <w:ind w:left="0" w:hanging="2"/>
        <w:rPr>
          <w:sz w:val="20"/>
          <w:szCs w:val="20"/>
        </w:rPr>
      </w:pPr>
    </w:p>
    <w:p w14:paraId="69199553" w14:textId="77777777" w:rsidR="00F41710" w:rsidRDefault="00A972DF">
      <w:pPr>
        <w:ind w:left="0" w:hanging="2"/>
        <w:rPr>
          <w:sz w:val="20"/>
          <w:szCs w:val="20"/>
        </w:rPr>
      </w:pPr>
      <w:r>
        <w:rPr>
          <w:b/>
          <w:sz w:val="20"/>
          <w:szCs w:val="20"/>
        </w:rPr>
        <w:t>Evaluation Activity:</w:t>
      </w:r>
    </w:p>
    <w:p w14:paraId="15828C6A" w14:textId="77777777" w:rsidR="00F41710" w:rsidRDefault="00A972DF">
      <w:pPr>
        <w:ind w:left="0" w:hanging="2"/>
        <w:rPr>
          <w:sz w:val="20"/>
          <w:szCs w:val="20"/>
        </w:rPr>
      </w:pPr>
      <w:r>
        <w:rPr>
          <w:sz w:val="20"/>
          <w:szCs w:val="20"/>
        </w:rPr>
        <w:t xml:space="preserve">How will you evaluate </w:t>
      </w:r>
      <w:proofErr w:type="gramStart"/>
      <w:r>
        <w:rPr>
          <w:sz w:val="20"/>
          <w:szCs w:val="20"/>
        </w:rPr>
        <w:t>whether or not</w:t>
      </w:r>
      <w:proofErr w:type="gramEnd"/>
      <w:r>
        <w:rPr>
          <w:sz w:val="20"/>
          <w:szCs w:val="20"/>
        </w:rPr>
        <w:t xml:space="preserve"> the students have achieved the learning obj</w:t>
      </w:r>
      <w:r>
        <w:rPr>
          <w:sz w:val="20"/>
          <w:szCs w:val="20"/>
        </w:rPr>
        <w:t xml:space="preserve">ective(s) of the lesson? </w:t>
      </w:r>
    </w:p>
    <w:p w14:paraId="4C516A44" w14:textId="77777777" w:rsidR="00F41710" w:rsidRDefault="00A972DF">
      <w:pPr>
        <w:numPr>
          <w:ilvl w:val="0"/>
          <w:numId w:val="4"/>
        </w:numPr>
        <w:ind w:left="0" w:hanging="2"/>
        <w:rPr>
          <w:sz w:val="20"/>
          <w:szCs w:val="20"/>
        </w:rPr>
      </w:pPr>
      <w:r>
        <w:rPr>
          <w:sz w:val="20"/>
          <w:szCs w:val="20"/>
        </w:rPr>
        <w:t xml:space="preserve">If students have time have </w:t>
      </w:r>
      <w:proofErr w:type="gramStart"/>
      <w:r>
        <w:rPr>
          <w:sz w:val="20"/>
          <w:szCs w:val="20"/>
        </w:rPr>
        <w:t>them  play</w:t>
      </w:r>
      <w:proofErr w:type="gramEnd"/>
      <w:r>
        <w:rPr>
          <w:sz w:val="20"/>
          <w:szCs w:val="20"/>
        </w:rPr>
        <w:t xml:space="preserve"> a jeopardy game to see whether they understood the terms</w:t>
      </w:r>
      <w:r>
        <w:t>.</w:t>
      </w:r>
    </w:p>
    <w:p w14:paraId="6A668F89" w14:textId="77777777" w:rsidR="00F41710" w:rsidRDefault="00F41710">
      <w:pPr>
        <w:ind w:left="0" w:hanging="2"/>
      </w:pPr>
    </w:p>
    <w:p w14:paraId="7B9D7CFE" w14:textId="77777777" w:rsidR="00F41710" w:rsidRDefault="00F41710">
      <w:pPr>
        <w:ind w:left="0" w:hanging="2"/>
        <w:rPr>
          <w:sz w:val="20"/>
          <w:szCs w:val="20"/>
        </w:rPr>
      </w:pPr>
    </w:p>
    <w:p w14:paraId="63D110A3" w14:textId="77777777" w:rsidR="00F41710" w:rsidRDefault="00F41710">
      <w:pPr>
        <w:ind w:left="0" w:hanging="2"/>
        <w:rPr>
          <w:sz w:val="20"/>
          <w:szCs w:val="20"/>
        </w:rPr>
      </w:pPr>
    </w:p>
    <w:p w14:paraId="66781A80" w14:textId="77777777" w:rsidR="00F41710" w:rsidRDefault="00F41710">
      <w:pPr>
        <w:ind w:left="0" w:hanging="2"/>
        <w:rPr>
          <w:sz w:val="20"/>
          <w:szCs w:val="20"/>
        </w:rPr>
      </w:pPr>
    </w:p>
    <w:p w14:paraId="289D7FCF" w14:textId="77777777" w:rsidR="00F41710" w:rsidRDefault="00F41710">
      <w:pPr>
        <w:ind w:left="0" w:hanging="2"/>
        <w:rPr>
          <w:sz w:val="20"/>
          <w:szCs w:val="20"/>
        </w:rPr>
      </w:pPr>
    </w:p>
    <w:p w14:paraId="68C90833" w14:textId="77777777" w:rsidR="00F41710" w:rsidRDefault="00A972DF" w:rsidP="00367D94">
      <w:pPr>
        <w:ind w:leftChars="0" w:left="0" w:firstLineChars="0" w:firstLine="0"/>
        <w:rPr>
          <w:sz w:val="20"/>
          <w:szCs w:val="20"/>
        </w:rPr>
      </w:pPr>
      <w:r>
        <w:rPr>
          <w:sz w:val="20"/>
          <w:szCs w:val="20"/>
        </w:rPr>
        <w:t xml:space="preserve">Adapted from: </w:t>
      </w:r>
      <w:hyperlink r:id="rId9">
        <w:r>
          <w:rPr>
            <w:color w:val="1155CC"/>
            <w:sz w:val="20"/>
            <w:szCs w:val="20"/>
            <w:u w:val="single"/>
          </w:rPr>
          <w:t>http://w</w:t>
        </w:r>
        <w:r>
          <w:rPr>
            <w:color w:val="1155CC"/>
            <w:sz w:val="20"/>
            <w:szCs w:val="20"/>
            <w:u w:val="single"/>
          </w:rPr>
          <w:t>ww.eebweb.arizona.edu/Courses/Ecol464_564/SDD-Ethnobotany-lessonplan-f2009.pdf</w:t>
        </w:r>
      </w:hyperlink>
    </w:p>
    <w:p w14:paraId="5DC91739" w14:textId="77777777" w:rsidR="00F41710" w:rsidRDefault="00A972DF" w:rsidP="00367D94">
      <w:pPr>
        <w:spacing w:before="240" w:after="240"/>
        <w:ind w:leftChars="0" w:left="0" w:firstLineChars="0" w:firstLine="0"/>
        <w:rPr>
          <w:rFonts w:ascii="Arial" w:eastAsia="Arial" w:hAnsi="Arial" w:cs="Arial"/>
          <w:b/>
          <w:sz w:val="36"/>
          <w:szCs w:val="36"/>
        </w:rPr>
      </w:pPr>
      <w:r>
        <w:rPr>
          <w:rFonts w:ascii="Arial" w:eastAsia="Arial" w:hAnsi="Arial" w:cs="Arial"/>
          <w:b/>
          <w:sz w:val="36"/>
          <w:szCs w:val="36"/>
        </w:rPr>
        <w:lastRenderedPageBreak/>
        <w:t>DICHOTOMOUS BEAN KEY</w:t>
      </w:r>
    </w:p>
    <w:p w14:paraId="068CC7CB" w14:textId="77777777" w:rsidR="00F41710" w:rsidRDefault="00A972DF">
      <w:pPr>
        <w:spacing w:before="240" w:after="240"/>
        <w:ind w:left="0" w:hanging="2"/>
      </w:pPr>
      <w:r>
        <w:t>This activity introduces participants to the use of a dichotomous key.</w:t>
      </w:r>
    </w:p>
    <w:p w14:paraId="61D9614E" w14:textId="77777777" w:rsidR="00F41710" w:rsidRDefault="00A972DF">
      <w:pPr>
        <w:spacing w:before="240" w:after="240"/>
        <w:ind w:left="0" w:hanging="2"/>
        <w:rPr>
          <w:rFonts w:ascii="Arial" w:eastAsia="Arial" w:hAnsi="Arial" w:cs="Arial"/>
          <w:b/>
        </w:rPr>
      </w:pPr>
      <w:r>
        <w:rPr>
          <w:rFonts w:ascii="Arial" w:eastAsia="Arial" w:hAnsi="Arial" w:cs="Arial"/>
          <w:b/>
        </w:rPr>
        <w:t>Dichotomous Keys:</w:t>
      </w:r>
    </w:p>
    <w:p w14:paraId="6B76CDC4" w14:textId="77777777" w:rsidR="00F41710" w:rsidRDefault="00A972DF">
      <w:pPr>
        <w:spacing w:before="240" w:after="240"/>
        <w:ind w:left="0" w:hanging="2"/>
      </w:pPr>
      <w:r>
        <w:t xml:space="preserve">A dichotomous key is a tool used to identify unknown things in the natural world. Keys consist of a series of statements describing characteristics of a </w:t>
      </w:r>
      <w:proofErr w:type="gramStart"/>
      <w:r>
        <w:t>particular liv</w:t>
      </w:r>
      <w:r>
        <w:t>ing</w:t>
      </w:r>
      <w:proofErr w:type="gramEnd"/>
      <w:r>
        <w:t xml:space="preserve"> thing that eventually lead to its identification. The statements usually begin with broad characteristics which become more specific as you go through the key. Identification of unknown organisms are simplified by dichotomous keys and botanists and oth</w:t>
      </w:r>
      <w:r>
        <w:t>er scientists use these types of tools frequently.</w:t>
      </w:r>
    </w:p>
    <w:p w14:paraId="47C0CFA4" w14:textId="77777777" w:rsidR="00F41710" w:rsidRDefault="00A972DF">
      <w:pPr>
        <w:spacing w:before="240" w:after="240"/>
        <w:ind w:left="0" w:hanging="2"/>
      </w:pPr>
      <w:r>
        <w:t>Tips to understanding and using a dichotomous key</w:t>
      </w:r>
    </w:p>
    <w:p w14:paraId="4AEA8EBC" w14:textId="77777777" w:rsidR="00F41710" w:rsidRDefault="00A972DF">
      <w:pPr>
        <w:numPr>
          <w:ilvl w:val="0"/>
          <w:numId w:val="10"/>
        </w:numPr>
        <w:spacing w:before="240"/>
        <w:ind w:left="0" w:hanging="2"/>
        <w:rPr>
          <w:sz w:val="20"/>
          <w:szCs w:val="20"/>
        </w:rPr>
      </w:pPr>
      <w:r>
        <w:t>1)  Always read both choices</w:t>
      </w:r>
    </w:p>
    <w:p w14:paraId="23729911" w14:textId="77777777" w:rsidR="00F41710" w:rsidRDefault="00A972DF">
      <w:pPr>
        <w:numPr>
          <w:ilvl w:val="0"/>
          <w:numId w:val="10"/>
        </w:numPr>
        <w:ind w:left="0" w:hanging="2"/>
        <w:rPr>
          <w:sz w:val="20"/>
          <w:szCs w:val="20"/>
        </w:rPr>
      </w:pPr>
      <w:r>
        <w:t>2)  Understand the descriptive terms in the key</w:t>
      </w:r>
    </w:p>
    <w:p w14:paraId="7E66E1B0" w14:textId="77777777" w:rsidR="00F41710" w:rsidRDefault="00A972DF">
      <w:pPr>
        <w:numPr>
          <w:ilvl w:val="0"/>
          <w:numId w:val="10"/>
        </w:numPr>
        <w:ind w:left="0" w:hanging="2"/>
        <w:rPr>
          <w:sz w:val="20"/>
          <w:szCs w:val="20"/>
        </w:rPr>
      </w:pPr>
      <w:r>
        <w:t xml:space="preserve">3)  If </w:t>
      </w:r>
      <w:proofErr w:type="gramStart"/>
      <w:r>
        <w:t>possible</w:t>
      </w:r>
      <w:proofErr w:type="gramEnd"/>
      <w:r>
        <w:t xml:space="preserve"> try to work with more than one sample</w:t>
      </w:r>
    </w:p>
    <w:p w14:paraId="4BED05D6" w14:textId="77777777" w:rsidR="00F41710" w:rsidRDefault="00A972DF">
      <w:pPr>
        <w:numPr>
          <w:ilvl w:val="0"/>
          <w:numId w:val="10"/>
        </w:numPr>
        <w:ind w:left="0" w:hanging="2"/>
        <w:rPr>
          <w:sz w:val="20"/>
          <w:szCs w:val="20"/>
        </w:rPr>
      </w:pPr>
      <w:r>
        <w:t xml:space="preserve">4)  Keep notes on which </w:t>
      </w:r>
      <w:r>
        <w:t>statement you followed so if you make a mistake you can</w:t>
      </w:r>
      <w:r>
        <w:br/>
        <w:t>go back and you can also check your answer</w:t>
      </w:r>
    </w:p>
    <w:p w14:paraId="5F05C7F8" w14:textId="77777777" w:rsidR="00F41710" w:rsidRDefault="00A972DF">
      <w:pPr>
        <w:numPr>
          <w:ilvl w:val="0"/>
          <w:numId w:val="10"/>
        </w:numPr>
        <w:ind w:left="0" w:hanging="2"/>
        <w:rPr>
          <w:sz w:val="20"/>
          <w:szCs w:val="20"/>
        </w:rPr>
      </w:pPr>
      <w:r>
        <w:t>5)  If you are unsure which statement to choose, try both until it is apparent that one</w:t>
      </w:r>
      <w:r>
        <w:br/>
        <w:t>choice is obviously wrong</w:t>
      </w:r>
    </w:p>
    <w:p w14:paraId="7BD55E24" w14:textId="77777777" w:rsidR="00F41710" w:rsidRDefault="00A972DF">
      <w:pPr>
        <w:numPr>
          <w:ilvl w:val="0"/>
          <w:numId w:val="10"/>
        </w:numPr>
        <w:ind w:left="0" w:hanging="2"/>
        <w:rPr>
          <w:sz w:val="20"/>
          <w:szCs w:val="20"/>
        </w:rPr>
      </w:pPr>
      <w:r>
        <w:t>6)  When measurements are given, use a meas</w:t>
      </w:r>
      <w:r>
        <w:t>uring tool, do not guess</w:t>
      </w:r>
    </w:p>
    <w:p w14:paraId="43897E3E" w14:textId="77777777" w:rsidR="00F41710" w:rsidRDefault="00A972DF">
      <w:pPr>
        <w:numPr>
          <w:ilvl w:val="0"/>
          <w:numId w:val="10"/>
        </w:numPr>
        <w:spacing w:after="240"/>
        <w:ind w:left="0" w:hanging="2"/>
        <w:rPr>
          <w:sz w:val="20"/>
          <w:szCs w:val="20"/>
        </w:rPr>
      </w:pPr>
      <w:r>
        <w:t>7)  Once you have an answer, check this answer by looking for it in a reference</w:t>
      </w:r>
      <w:r>
        <w:br/>
        <w:t>book; a book with pictures is always helpful</w:t>
      </w:r>
    </w:p>
    <w:p w14:paraId="0CBCF169" w14:textId="77777777" w:rsidR="00F41710" w:rsidRDefault="00A972DF">
      <w:pPr>
        <w:spacing w:before="240" w:after="240"/>
        <w:ind w:left="0" w:hanging="2"/>
        <w:rPr>
          <w:rFonts w:ascii="Arial" w:eastAsia="Arial" w:hAnsi="Arial" w:cs="Arial"/>
          <w:b/>
        </w:rPr>
      </w:pPr>
      <w:r>
        <w:rPr>
          <w:rFonts w:ascii="Arial" w:eastAsia="Arial" w:hAnsi="Arial" w:cs="Arial"/>
          <w:b/>
        </w:rPr>
        <w:t>Activity:</w:t>
      </w:r>
    </w:p>
    <w:p w14:paraId="4785F74D" w14:textId="77777777" w:rsidR="00F41710" w:rsidRDefault="00A972DF">
      <w:pPr>
        <w:spacing w:before="240" w:after="240"/>
        <w:ind w:left="0" w:hanging="2"/>
      </w:pPr>
      <w:r>
        <w:t xml:space="preserve">Using the beans provided, use the dichotomous key to identify each type of bean. Glue the beans </w:t>
      </w:r>
      <w:r>
        <w:t xml:space="preserve">to the card provided and label them with their common name. </w:t>
      </w:r>
      <w:proofErr w:type="gramStart"/>
      <w:r>
        <w:t>Don’t</w:t>
      </w:r>
      <w:proofErr w:type="gramEnd"/>
      <w:r>
        <w:t xml:space="preserve"> forget to record your observations and use the tips to guide you through the key successfully. Compare your findings with the answer key when finished to see how well you did.</w:t>
      </w:r>
    </w:p>
    <w:p w14:paraId="796D1A9D" w14:textId="77777777" w:rsidR="00F41710" w:rsidRDefault="00A972DF">
      <w:pPr>
        <w:spacing w:before="240" w:after="240"/>
        <w:ind w:left="0" w:hanging="2"/>
      </w:pPr>
      <w:r>
        <w:t>Photographs of Beans:</w:t>
      </w:r>
    </w:p>
    <w:p w14:paraId="69A2EA79" w14:textId="77777777" w:rsidR="00F41710" w:rsidRDefault="00F41710">
      <w:pPr>
        <w:ind w:left="0" w:hanging="2"/>
        <w:rPr>
          <w:sz w:val="20"/>
          <w:szCs w:val="20"/>
        </w:rPr>
      </w:pPr>
    </w:p>
    <w:p w14:paraId="2A0A2476" w14:textId="77777777" w:rsidR="00F41710" w:rsidRDefault="00F41710">
      <w:pPr>
        <w:ind w:left="0" w:hanging="2"/>
        <w:rPr>
          <w:sz w:val="20"/>
          <w:szCs w:val="20"/>
        </w:rPr>
      </w:pPr>
    </w:p>
    <w:p w14:paraId="62258A0C" w14:textId="77777777" w:rsidR="00F41710" w:rsidRDefault="00F41710">
      <w:pPr>
        <w:ind w:left="0" w:hanging="2"/>
        <w:rPr>
          <w:sz w:val="20"/>
          <w:szCs w:val="20"/>
        </w:rPr>
      </w:pPr>
    </w:p>
    <w:p w14:paraId="552DDDA0" w14:textId="77777777" w:rsidR="00F41710" w:rsidRDefault="00F41710">
      <w:pPr>
        <w:ind w:left="0" w:hanging="2"/>
        <w:rPr>
          <w:sz w:val="20"/>
          <w:szCs w:val="20"/>
        </w:rPr>
      </w:pPr>
    </w:p>
    <w:p w14:paraId="5B9C3936" w14:textId="77777777" w:rsidR="00F41710" w:rsidRDefault="00F41710">
      <w:pPr>
        <w:ind w:left="0" w:hanging="2"/>
        <w:rPr>
          <w:sz w:val="20"/>
          <w:szCs w:val="20"/>
        </w:rPr>
      </w:pPr>
    </w:p>
    <w:p w14:paraId="134BB0A6" w14:textId="77777777" w:rsidR="00F41710" w:rsidRDefault="00F41710">
      <w:pPr>
        <w:ind w:left="0" w:hanging="2"/>
        <w:rPr>
          <w:sz w:val="20"/>
          <w:szCs w:val="20"/>
        </w:rPr>
      </w:pPr>
    </w:p>
    <w:p w14:paraId="59C49696" w14:textId="77777777" w:rsidR="00F41710" w:rsidRDefault="00F41710">
      <w:pPr>
        <w:ind w:left="0" w:hanging="2"/>
        <w:rPr>
          <w:sz w:val="20"/>
          <w:szCs w:val="20"/>
        </w:rPr>
      </w:pPr>
    </w:p>
    <w:p w14:paraId="65D1E0DE" w14:textId="77777777" w:rsidR="00F41710" w:rsidRDefault="00F41710">
      <w:pPr>
        <w:ind w:left="0" w:hanging="2"/>
        <w:rPr>
          <w:sz w:val="20"/>
          <w:szCs w:val="20"/>
        </w:rPr>
      </w:pPr>
    </w:p>
    <w:p w14:paraId="3FAC7F76" w14:textId="77777777" w:rsidR="00F41710" w:rsidRDefault="00F41710">
      <w:pPr>
        <w:ind w:left="0" w:hanging="2"/>
        <w:rPr>
          <w:sz w:val="20"/>
          <w:szCs w:val="20"/>
        </w:rPr>
      </w:pPr>
    </w:p>
    <w:p w14:paraId="57A2B166" w14:textId="77777777" w:rsidR="00F41710" w:rsidRDefault="00F41710">
      <w:pPr>
        <w:ind w:left="0" w:hanging="2"/>
        <w:rPr>
          <w:sz w:val="20"/>
          <w:szCs w:val="20"/>
        </w:rPr>
      </w:pPr>
    </w:p>
    <w:p w14:paraId="177C869A" w14:textId="77777777" w:rsidR="00F41710" w:rsidRDefault="00F41710">
      <w:pPr>
        <w:ind w:left="0" w:hanging="2"/>
        <w:rPr>
          <w:sz w:val="20"/>
          <w:szCs w:val="20"/>
        </w:rPr>
      </w:pPr>
    </w:p>
    <w:p w14:paraId="0AE062CB" w14:textId="77777777" w:rsidR="00367D94" w:rsidRDefault="00367D94">
      <w:pPr>
        <w:spacing w:line="240" w:lineRule="auto"/>
        <w:ind w:leftChars="0" w:left="0" w:firstLineChars="0" w:firstLine="0"/>
        <w:textDirection w:val="lrTb"/>
        <w:textAlignment w:val="auto"/>
        <w:outlineLvl w:val="9"/>
        <w:rPr>
          <w:rFonts w:ascii="Arial" w:eastAsia="Arial" w:hAnsi="Arial" w:cs="Arial"/>
          <w:b/>
        </w:rPr>
      </w:pPr>
      <w:r>
        <w:rPr>
          <w:rFonts w:ascii="Arial" w:eastAsia="Arial" w:hAnsi="Arial" w:cs="Arial"/>
          <w:b/>
        </w:rPr>
        <w:br w:type="page"/>
      </w:r>
    </w:p>
    <w:p w14:paraId="1F446EAE" w14:textId="6F3622C2" w:rsidR="00F41710" w:rsidRDefault="00A972DF">
      <w:pPr>
        <w:spacing w:before="240" w:after="240"/>
        <w:ind w:left="0" w:hanging="2"/>
        <w:rPr>
          <w:rFonts w:ascii="Arial" w:eastAsia="Arial" w:hAnsi="Arial" w:cs="Arial"/>
          <w:b/>
        </w:rPr>
      </w:pPr>
      <w:r>
        <w:rPr>
          <w:rFonts w:ascii="Arial" w:eastAsia="Arial" w:hAnsi="Arial" w:cs="Arial"/>
          <w:b/>
        </w:rPr>
        <w:lastRenderedPageBreak/>
        <w:t>Dichotomous Bean Key:</w:t>
      </w:r>
    </w:p>
    <w:tbl>
      <w:tblPr>
        <w:tblStyle w:val="a3"/>
        <w:tblW w:w="9360" w:type="dxa"/>
        <w:tblLayout w:type="fixed"/>
        <w:tblLook w:val="0600" w:firstRow="0" w:lastRow="0" w:firstColumn="0" w:lastColumn="0" w:noHBand="1" w:noVBand="1"/>
      </w:tblPr>
      <w:tblGrid>
        <w:gridCol w:w="597"/>
        <w:gridCol w:w="4300"/>
        <w:gridCol w:w="4463"/>
      </w:tblGrid>
      <w:tr w:rsidR="00F41710" w14:paraId="616AE8A9" w14:textId="77777777">
        <w:trPr>
          <w:trHeight w:val="90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56CD8C" w14:textId="77777777" w:rsidR="00F41710" w:rsidRDefault="00A972DF">
            <w:pPr>
              <w:spacing w:before="240" w:after="240"/>
              <w:ind w:left="1" w:hanging="3"/>
              <w:rPr>
                <w:sz w:val="28"/>
                <w:szCs w:val="28"/>
              </w:rPr>
            </w:pPr>
            <w:r>
              <w:rPr>
                <w:sz w:val="28"/>
                <w:szCs w:val="28"/>
              </w:rPr>
              <w:t>1a.</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184082" w14:textId="77777777" w:rsidR="00F41710" w:rsidRDefault="00A972DF">
            <w:pPr>
              <w:spacing w:before="240" w:after="240"/>
              <w:ind w:left="1" w:hanging="3"/>
              <w:rPr>
                <w:sz w:val="28"/>
                <w:szCs w:val="28"/>
              </w:rPr>
            </w:pPr>
            <w:r>
              <w:rPr>
                <w:sz w:val="28"/>
                <w:szCs w:val="28"/>
              </w:rPr>
              <w:t>Is the bean black</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6FB477" w14:textId="77777777" w:rsidR="00F41710" w:rsidRDefault="00A972DF">
            <w:pPr>
              <w:spacing w:before="240" w:after="240"/>
              <w:ind w:left="1" w:hanging="3"/>
              <w:rPr>
                <w:sz w:val="28"/>
                <w:szCs w:val="28"/>
              </w:rPr>
            </w:pPr>
            <w:r>
              <w:rPr>
                <w:sz w:val="28"/>
                <w:szCs w:val="28"/>
              </w:rPr>
              <w:t xml:space="preserve">Black turtle </w:t>
            </w:r>
            <w:proofErr w:type="spellStart"/>
            <w:proofErr w:type="gramStart"/>
            <w:r>
              <w:rPr>
                <w:sz w:val="28"/>
                <w:szCs w:val="28"/>
              </w:rPr>
              <w:t>Bean,Aztec</w:t>
            </w:r>
            <w:proofErr w:type="spellEnd"/>
            <w:proofErr w:type="gramEnd"/>
            <w:r>
              <w:rPr>
                <w:sz w:val="28"/>
                <w:szCs w:val="28"/>
              </w:rPr>
              <w:t xml:space="preserve"> Black </w:t>
            </w:r>
            <w:proofErr w:type="spellStart"/>
            <w:r>
              <w:rPr>
                <w:sz w:val="28"/>
                <w:szCs w:val="28"/>
              </w:rPr>
              <w:t>Bean,Tampico</w:t>
            </w:r>
            <w:proofErr w:type="spellEnd"/>
          </w:p>
        </w:tc>
      </w:tr>
      <w:tr w:rsidR="00F41710" w14:paraId="310EF38B" w14:textId="77777777">
        <w:trPr>
          <w:trHeight w:val="5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C7468" w14:textId="77777777" w:rsidR="00F41710" w:rsidRDefault="00A972DF">
            <w:pPr>
              <w:spacing w:before="240" w:after="240"/>
              <w:ind w:left="1" w:hanging="3"/>
              <w:rPr>
                <w:sz w:val="28"/>
                <w:szCs w:val="28"/>
              </w:rPr>
            </w:pPr>
            <w:r>
              <w:rPr>
                <w:sz w:val="28"/>
                <w:szCs w:val="28"/>
              </w:rPr>
              <w:t>1b.</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BAB1E5" w14:textId="77777777" w:rsidR="00F41710" w:rsidRDefault="00A972DF">
            <w:pPr>
              <w:spacing w:before="240" w:after="240"/>
              <w:ind w:left="1" w:hanging="3"/>
              <w:rPr>
                <w:sz w:val="28"/>
                <w:szCs w:val="28"/>
              </w:rPr>
            </w:pPr>
            <w:r>
              <w:rPr>
                <w:sz w:val="28"/>
                <w:szCs w:val="28"/>
              </w:rPr>
              <w:t>Is the bean not black</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475830" w14:textId="77777777" w:rsidR="00F41710" w:rsidRDefault="00A972DF">
            <w:pPr>
              <w:spacing w:before="240" w:after="240"/>
              <w:ind w:left="1" w:hanging="3"/>
              <w:rPr>
                <w:sz w:val="28"/>
                <w:szCs w:val="28"/>
              </w:rPr>
            </w:pPr>
            <w:r>
              <w:rPr>
                <w:sz w:val="28"/>
                <w:szCs w:val="28"/>
              </w:rPr>
              <w:t>Go to 2.</w:t>
            </w:r>
          </w:p>
        </w:tc>
      </w:tr>
      <w:tr w:rsidR="00F41710" w14:paraId="7C56E12C" w14:textId="77777777">
        <w:trPr>
          <w:trHeight w:val="90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A1E7A0" w14:textId="77777777" w:rsidR="00F41710" w:rsidRDefault="00A972DF">
            <w:pPr>
              <w:spacing w:before="240" w:after="240"/>
              <w:ind w:left="1" w:hanging="3"/>
              <w:rPr>
                <w:sz w:val="28"/>
                <w:szCs w:val="28"/>
              </w:rPr>
            </w:pPr>
            <w:r>
              <w:rPr>
                <w:sz w:val="28"/>
                <w:szCs w:val="28"/>
              </w:rPr>
              <w:t>2a.</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3FAD94" w14:textId="77777777" w:rsidR="00F41710" w:rsidRDefault="00A972DF">
            <w:pPr>
              <w:spacing w:before="240" w:after="240"/>
              <w:ind w:left="1" w:hanging="3"/>
              <w:rPr>
                <w:sz w:val="28"/>
                <w:szCs w:val="28"/>
              </w:rPr>
            </w:pPr>
            <w:r>
              <w:rPr>
                <w:sz w:val="28"/>
                <w:szCs w:val="28"/>
              </w:rPr>
              <w:t xml:space="preserve">Is the bean mottled and approximately a half inch </w:t>
            </w:r>
            <w:proofErr w:type="gramStart"/>
            <w:r>
              <w:rPr>
                <w:sz w:val="28"/>
                <w:szCs w:val="28"/>
              </w:rPr>
              <w:t>long.</w:t>
            </w:r>
            <w:proofErr w:type="gramEnd"/>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F2F968" w14:textId="77777777" w:rsidR="00F41710" w:rsidRDefault="00A972DF">
            <w:pPr>
              <w:spacing w:before="240" w:after="240"/>
              <w:ind w:left="1" w:hanging="3"/>
              <w:rPr>
                <w:sz w:val="28"/>
                <w:szCs w:val="28"/>
              </w:rPr>
            </w:pPr>
            <w:r>
              <w:rPr>
                <w:sz w:val="28"/>
                <w:szCs w:val="28"/>
              </w:rPr>
              <w:t>Go to 3a.</w:t>
            </w:r>
          </w:p>
        </w:tc>
      </w:tr>
      <w:tr w:rsidR="00F41710" w14:paraId="33BA3AAF" w14:textId="77777777">
        <w:trPr>
          <w:trHeight w:val="5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093F62" w14:textId="77777777" w:rsidR="00F41710" w:rsidRDefault="00A972DF">
            <w:pPr>
              <w:spacing w:before="240" w:after="240"/>
              <w:ind w:left="1" w:hanging="3"/>
              <w:rPr>
                <w:sz w:val="28"/>
                <w:szCs w:val="28"/>
              </w:rPr>
            </w:pPr>
            <w:r>
              <w:rPr>
                <w:sz w:val="28"/>
                <w:szCs w:val="28"/>
              </w:rPr>
              <w:t>2b.</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D169BD" w14:textId="77777777" w:rsidR="00F41710" w:rsidRDefault="00A972DF">
            <w:pPr>
              <w:spacing w:before="240" w:after="240"/>
              <w:ind w:left="1" w:hanging="3"/>
              <w:rPr>
                <w:sz w:val="28"/>
                <w:szCs w:val="28"/>
              </w:rPr>
            </w:pPr>
            <w:r>
              <w:rPr>
                <w:sz w:val="28"/>
                <w:szCs w:val="28"/>
              </w:rPr>
              <w:t xml:space="preserve">Does the bean look </w:t>
            </w:r>
            <w:proofErr w:type="gramStart"/>
            <w:r>
              <w:rPr>
                <w:sz w:val="28"/>
                <w:szCs w:val="28"/>
              </w:rPr>
              <w:t>mottled.</w:t>
            </w:r>
            <w:proofErr w:type="gramEnd"/>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D28160" w14:textId="77777777" w:rsidR="00F41710" w:rsidRDefault="00A972DF">
            <w:pPr>
              <w:spacing w:before="240" w:after="240"/>
              <w:ind w:left="1" w:hanging="3"/>
              <w:rPr>
                <w:sz w:val="28"/>
                <w:szCs w:val="28"/>
              </w:rPr>
            </w:pPr>
            <w:r>
              <w:rPr>
                <w:sz w:val="28"/>
                <w:szCs w:val="28"/>
              </w:rPr>
              <w:t>Go to 4a.</w:t>
            </w:r>
          </w:p>
        </w:tc>
      </w:tr>
      <w:tr w:rsidR="00F41710" w14:paraId="5DBA68A9" w14:textId="77777777">
        <w:trPr>
          <w:trHeight w:val="5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6A1A54" w14:textId="77777777" w:rsidR="00F41710" w:rsidRDefault="00A972DF">
            <w:pPr>
              <w:spacing w:before="240" w:after="240"/>
              <w:ind w:left="1" w:hanging="3"/>
              <w:rPr>
                <w:sz w:val="28"/>
                <w:szCs w:val="28"/>
              </w:rPr>
            </w:pPr>
            <w:r>
              <w:rPr>
                <w:sz w:val="28"/>
                <w:szCs w:val="28"/>
              </w:rPr>
              <w:t>3a.</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80B852" w14:textId="77777777" w:rsidR="00F41710" w:rsidRDefault="00A972DF">
            <w:pPr>
              <w:spacing w:before="240" w:after="240"/>
              <w:ind w:left="1" w:hanging="3"/>
              <w:rPr>
                <w:sz w:val="28"/>
                <w:szCs w:val="28"/>
              </w:rPr>
            </w:pPr>
            <w:r>
              <w:rPr>
                <w:sz w:val="28"/>
                <w:szCs w:val="28"/>
              </w:rPr>
              <w:t>Is the bean brown and black</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2BF749" w14:textId="77777777" w:rsidR="00F41710" w:rsidRDefault="00A972DF">
            <w:pPr>
              <w:spacing w:before="240" w:after="240"/>
              <w:ind w:left="1" w:hanging="3"/>
              <w:rPr>
                <w:sz w:val="28"/>
                <w:szCs w:val="28"/>
              </w:rPr>
            </w:pPr>
            <w:r>
              <w:rPr>
                <w:sz w:val="28"/>
                <w:szCs w:val="28"/>
              </w:rPr>
              <w:t>Scarlet Runner Bean</w:t>
            </w:r>
          </w:p>
        </w:tc>
      </w:tr>
      <w:tr w:rsidR="00F41710" w14:paraId="4020FC8F" w14:textId="77777777">
        <w:trPr>
          <w:trHeight w:val="5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4DFDA0" w14:textId="77777777" w:rsidR="00F41710" w:rsidRDefault="00A972DF">
            <w:pPr>
              <w:spacing w:before="240" w:after="240"/>
              <w:ind w:left="1" w:hanging="3"/>
              <w:rPr>
                <w:sz w:val="28"/>
                <w:szCs w:val="28"/>
              </w:rPr>
            </w:pPr>
            <w:r>
              <w:rPr>
                <w:sz w:val="28"/>
                <w:szCs w:val="28"/>
              </w:rPr>
              <w:t>3b.</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07C1FB" w14:textId="77777777" w:rsidR="00F41710" w:rsidRDefault="00A972DF">
            <w:pPr>
              <w:spacing w:before="240" w:after="240"/>
              <w:ind w:left="1" w:hanging="3"/>
              <w:rPr>
                <w:sz w:val="28"/>
                <w:szCs w:val="28"/>
              </w:rPr>
            </w:pPr>
            <w:r>
              <w:rPr>
                <w:sz w:val="28"/>
                <w:szCs w:val="28"/>
              </w:rPr>
              <w:t>Is the bean one colored</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A9B8BD" w14:textId="77777777" w:rsidR="00F41710" w:rsidRDefault="00A972DF">
            <w:pPr>
              <w:spacing w:before="240" w:after="240"/>
              <w:ind w:left="1" w:hanging="3"/>
              <w:rPr>
                <w:sz w:val="28"/>
                <w:szCs w:val="28"/>
              </w:rPr>
            </w:pPr>
            <w:r>
              <w:rPr>
                <w:sz w:val="28"/>
                <w:szCs w:val="28"/>
              </w:rPr>
              <w:t>Go to 5a.</w:t>
            </w:r>
          </w:p>
        </w:tc>
      </w:tr>
      <w:tr w:rsidR="00F41710" w14:paraId="557F4E15" w14:textId="77777777">
        <w:trPr>
          <w:trHeight w:val="5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85C1E1" w14:textId="77777777" w:rsidR="00F41710" w:rsidRDefault="00A972DF">
            <w:pPr>
              <w:spacing w:before="240" w:after="240"/>
              <w:ind w:left="1" w:hanging="3"/>
              <w:rPr>
                <w:sz w:val="28"/>
                <w:szCs w:val="28"/>
              </w:rPr>
            </w:pPr>
            <w:r>
              <w:rPr>
                <w:sz w:val="28"/>
                <w:szCs w:val="28"/>
              </w:rPr>
              <w:t>4a.</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6BBCF7" w14:textId="77777777" w:rsidR="00F41710" w:rsidRDefault="00A972DF">
            <w:pPr>
              <w:spacing w:before="240" w:after="240"/>
              <w:ind w:left="1" w:hanging="3"/>
              <w:rPr>
                <w:sz w:val="28"/>
                <w:szCs w:val="28"/>
              </w:rPr>
            </w:pPr>
            <w:r>
              <w:rPr>
                <w:sz w:val="28"/>
                <w:szCs w:val="28"/>
              </w:rPr>
              <w:t>Is the bean purple and white</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3D1C9C" w14:textId="77777777" w:rsidR="00F41710" w:rsidRDefault="00A972DF">
            <w:pPr>
              <w:spacing w:before="240" w:after="240"/>
              <w:ind w:left="1" w:hanging="3"/>
              <w:rPr>
                <w:sz w:val="28"/>
                <w:szCs w:val="28"/>
              </w:rPr>
            </w:pPr>
            <w:r>
              <w:rPr>
                <w:sz w:val="28"/>
                <w:szCs w:val="28"/>
              </w:rPr>
              <w:t>Anasazi Bean</w:t>
            </w:r>
          </w:p>
        </w:tc>
      </w:tr>
      <w:tr w:rsidR="00F41710" w14:paraId="18A3725B" w14:textId="77777777">
        <w:trPr>
          <w:trHeight w:val="5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E36B6D" w14:textId="77777777" w:rsidR="00F41710" w:rsidRDefault="00A972DF">
            <w:pPr>
              <w:spacing w:before="240" w:after="240"/>
              <w:ind w:left="1" w:hanging="3"/>
              <w:rPr>
                <w:sz w:val="28"/>
                <w:szCs w:val="28"/>
              </w:rPr>
            </w:pPr>
            <w:r>
              <w:rPr>
                <w:sz w:val="28"/>
                <w:szCs w:val="28"/>
              </w:rPr>
              <w:t>4b.</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9CE860" w14:textId="77777777" w:rsidR="00F41710" w:rsidRDefault="00A972DF">
            <w:pPr>
              <w:spacing w:before="240" w:after="240"/>
              <w:ind w:left="1" w:hanging="3"/>
              <w:rPr>
                <w:sz w:val="28"/>
                <w:szCs w:val="28"/>
              </w:rPr>
            </w:pPr>
            <w:r>
              <w:rPr>
                <w:sz w:val="28"/>
                <w:szCs w:val="28"/>
              </w:rPr>
              <w:t>Is the bean tan and white</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8B720E" w14:textId="77777777" w:rsidR="00F41710" w:rsidRDefault="00A972DF">
            <w:pPr>
              <w:spacing w:before="240" w:after="240"/>
              <w:ind w:left="1" w:hanging="3"/>
              <w:rPr>
                <w:sz w:val="28"/>
                <w:szCs w:val="28"/>
              </w:rPr>
            </w:pPr>
            <w:r>
              <w:rPr>
                <w:sz w:val="28"/>
                <w:szCs w:val="28"/>
              </w:rPr>
              <w:t>Zuni Gold Bean</w:t>
            </w:r>
          </w:p>
        </w:tc>
      </w:tr>
      <w:tr w:rsidR="00F41710" w14:paraId="2F3372FF" w14:textId="77777777">
        <w:trPr>
          <w:trHeight w:val="90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66DCDB" w14:textId="77777777" w:rsidR="00F41710" w:rsidRDefault="00A972DF">
            <w:pPr>
              <w:spacing w:before="240" w:after="240"/>
              <w:ind w:left="1" w:hanging="3"/>
              <w:rPr>
                <w:sz w:val="28"/>
                <w:szCs w:val="28"/>
              </w:rPr>
            </w:pPr>
            <w:r>
              <w:rPr>
                <w:sz w:val="28"/>
                <w:szCs w:val="28"/>
              </w:rPr>
              <w:t>5a.</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33A88E" w14:textId="77777777" w:rsidR="00F41710" w:rsidRDefault="00A972DF">
            <w:pPr>
              <w:spacing w:before="240" w:after="240"/>
              <w:ind w:left="1" w:hanging="3"/>
              <w:rPr>
                <w:sz w:val="28"/>
                <w:szCs w:val="28"/>
              </w:rPr>
            </w:pPr>
            <w:r>
              <w:rPr>
                <w:sz w:val="28"/>
                <w:szCs w:val="28"/>
              </w:rPr>
              <w:t>Is the Bean white</w:t>
            </w:r>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D6381C" w14:textId="77777777" w:rsidR="00F41710" w:rsidRDefault="00A972DF">
            <w:pPr>
              <w:spacing w:before="240" w:after="240"/>
              <w:ind w:left="1" w:hanging="3"/>
              <w:rPr>
                <w:sz w:val="28"/>
                <w:szCs w:val="28"/>
              </w:rPr>
            </w:pPr>
            <w:r>
              <w:rPr>
                <w:sz w:val="28"/>
                <w:szCs w:val="28"/>
              </w:rPr>
              <w:t xml:space="preserve">Aztec White Runner Bean, </w:t>
            </w:r>
            <w:proofErr w:type="spellStart"/>
            <w:r>
              <w:rPr>
                <w:sz w:val="28"/>
                <w:szCs w:val="28"/>
              </w:rPr>
              <w:t>Bordal</w:t>
            </w:r>
            <w:proofErr w:type="spellEnd"/>
            <w:r>
              <w:rPr>
                <w:sz w:val="28"/>
                <w:szCs w:val="28"/>
              </w:rPr>
              <w:t xml:space="preserve"> Bean, Mortgage Lifter</w:t>
            </w:r>
          </w:p>
        </w:tc>
      </w:tr>
      <w:tr w:rsidR="00F41710" w14:paraId="4E0E6BF2" w14:textId="77777777">
        <w:trPr>
          <w:trHeight w:val="1360"/>
        </w:trPr>
        <w:tc>
          <w:tcPr>
            <w:tcW w:w="59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CF7EE5" w14:textId="77777777" w:rsidR="00F41710" w:rsidRDefault="00A972DF">
            <w:pPr>
              <w:spacing w:before="240" w:after="240"/>
              <w:ind w:left="1" w:hanging="3"/>
              <w:rPr>
                <w:sz w:val="28"/>
                <w:szCs w:val="28"/>
              </w:rPr>
            </w:pPr>
            <w:r>
              <w:rPr>
                <w:sz w:val="28"/>
                <w:szCs w:val="28"/>
              </w:rPr>
              <w:t>5b.</w:t>
            </w:r>
          </w:p>
        </w:tc>
        <w:tc>
          <w:tcPr>
            <w:tcW w:w="429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44045D" w14:textId="77777777" w:rsidR="00F41710" w:rsidRDefault="00A972DF">
            <w:pPr>
              <w:spacing w:before="240" w:after="240"/>
              <w:ind w:left="1" w:hanging="3"/>
              <w:rPr>
                <w:sz w:val="28"/>
                <w:szCs w:val="28"/>
              </w:rPr>
            </w:pPr>
            <w:r>
              <w:rPr>
                <w:sz w:val="28"/>
                <w:szCs w:val="28"/>
              </w:rPr>
              <w:t xml:space="preserve">Is the brown yellow with a small white </w:t>
            </w:r>
            <w:proofErr w:type="gramStart"/>
            <w:r>
              <w:rPr>
                <w:sz w:val="28"/>
                <w:szCs w:val="28"/>
              </w:rPr>
              <w:t>eye.</w:t>
            </w:r>
            <w:proofErr w:type="gramEnd"/>
          </w:p>
        </w:tc>
        <w:tc>
          <w:tcPr>
            <w:tcW w:w="44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683037" w14:textId="77777777" w:rsidR="00F41710" w:rsidRDefault="00A972DF">
            <w:pPr>
              <w:spacing w:before="240" w:after="240"/>
              <w:ind w:left="1" w:hanging="3"/>
              <w:rPr>
                <w:sz w:val="28"/>
                <w:szCs w:val="28"/>
              </w:rPr>
            </w:pPr>
            <w:r>
              <w:rPr>
                <w:sz w:val="28"/>
                <w:szCs w:val="28"/>
              </w:rPr>
              <w:t>Yellow Indian Woman Bean</w:t>
            </w:r>
          </w:p>
        </w:tc>
      </w:tr>
    </w:tbl>
    <w:p w14:paraId="1A500513" w14:textId="77777777" w:rsidR="00F41710" w:rsidRDefault="00F41710">
      <w:pPr>
        <w:ind w:left="0" w:hanging="2"/>
        <w:rPr>
          <w:sz w:val="20"/>
          <w:szCs w:val="20"/>
        </w:rPr>
      </w:pPr>
    </w:p>
    <w:p w14:paraId="0ADF5B6F" w14:textId="77777777" w:rsidR="00F41710" w:rsidRDefault="00F41710">
      <w:pPr>
        <w:ind w:left="0" w:hanging="2"/>
        <w:rPr>
          <w:sz w:val="20"/>
          <w:szCs w:val="20"/>
        </w:rPr>
      </w:pPr>
    </w:p>
    <w:p w14:paraId="35C36746" w14:textId="77777777" w:rsidR="00F41710" w:rsidRDefault="00F41710">
      <w:pPr>
        <w:ind w:left="0" w:hanging="2"/>
        <w:rPr>
          <w:sz w:val="20"/>
          <w:szCs w:val="20"/>
        </w:rPr>
      </w:pPr>
    </w:p>
    <w:p w14:paraId="245DB9E1" w14:textId="77777777" w:rsidR="00F41710" w:rsidRDefault="00F41710">
      <w:pPr>
        <w:ind w:left="0" w:hanging="2"/>
        <w:rPr>
          <w:sz w:val="20"/>
          <w:szCs w:val="20"/>
        </w:rPr>
      </w:pPr>
    </w:p>
    <w:p w14:paraId="3AB0B139" w14:textId="77777777" w:rsidR="00F41710" w:rsidRDefault="00F41710">
      <w:pPr>
        <w:ind w:left="0" w:hanging="2"/>
        <w:rPr>
          <w:sz w:val="20"/>
          <w:szCs w:val="20"/>
        </w:rPr>
      </w:pPr>
    </w:p>
    <w:p w14:paraId="278BB24C" w14:textId="77777777" w:rsidR="00F41710" w:rsidRDefault="00F41710">
      <w:pPr>
        <w:ind w:left="0" w:hanging="2"/>
        <w:rPr>
          <w:sz w:val="20"/>
          <w:szCs w:val="20"/>
        </w:rPr>
      </w:pPr>
    </w:p>
    <w:p w14:paraId="3543D83D" w14:textId="77777777" w:rsidR="00F41710" w:rsidRDefault="00F41710">
      <w:pPr>
        <w:ind w:left="0" w:hanging="2"/>
        <w:rPr>
          <w:sz w:val="20"/>
          <w:szCs w:val="20"/>
        </w:rPr>
      </w:pPr>
    </w:p>
    <w:p w14:paraId="06CB72B5" w14:textId="77777777" w:rsidR="00F41710" w:rsidRDefault="00F41710">
      <w:pPr>
        <w:ind w:left="0" w:hanging="2"/>
        <w:rPr>
          <w:sz w:val="20"/>
          <w:szCs w:val="20"/>
        </w:rPr>
      </w:pPr>
    </w:p>
    <w:p w14:paraId="45FC355D" w14:textId="77777777" w:rsidR="00F41710" w:rsidRDefault="00F41710">
      <w:pPr>
        <w:ind w:left="0" w:hanging="2"/>
        <w:rPr>
          <w:sz w:val="20"/>
          <w:szCs w:val="20"/>
        </w:rPr>
      </w:pPr>
    </w:p>
    <w:p w14:paraId="7797FFAE" w14:textId="77777777" w:rsidR="00F41710" w:rsidRDefault="00F41710">
      <w:pPr>
        <w:ind w:left="0" w:hanging="2"/>
        <w:rPr>
          <w:sz w:val="20"/>
          <w:szCs w:val="20"/>
        </w:rPr>
      </w:pPr>
    </w:p>
    <w:p w14:paraId="1D38C0AE" w14:textId="77777777" w:rsidR="00F41710" w:rsidRDefault="00A972DF">
      <w:pPr>
        <w:spacing w:before="240" w:after="240"/>
        <w:ind w:left="1" w:hanging="3"/>
        <w:rPr>
          <w:sz w:val="20"/>
          <w:szCs w:val="20"/>
        </w:rPr>
      </w:pPr>
      <w:r>
        <w:rPr>
          <w:sz w:val="28"/>
          <w:szCs w:val="28"/>
        </w:rPr>
        <w:t>Place your bean onto the correct spot and glue down each bean when finished.</w:t>
      </w:r>
    </w:p>
    <w:tbl>
      <w:tblPr>
        <w:tblStyle w:val="a4"/>
        <w:tblW w:w="10305" w:type="dxa"/>
        <w:tblLayout w:type="fixed"/>
        <w:tblLook w:val="0600" w:firstRow="0" w:lastRow="0" w:firstColumn="0" w:lastColumn="0" w:noHBand="1" w:noVBand="1"/>
      </w:tblPr>
      <w:tblGrid>
        <w:gridCol w:w="1875"/>
        <w:gridCol w:w="1875"/>
        <w:gridCol w:w="1875"/>
        <w:gridCol w:w="1875"/>
        <w:gridCol w:w="2805"/>
      </w:tblGrid>
      <w:tr w:rsidR="00F41710" w14:paraId="35BFCDC2" w14:textId="77777777">
        <w:trPr>
          <w:trHeight w:val="4380"/>
        </w:trPr>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44A077" w14:textId="77777777" w:rsidR="00F41710" w:rsidRDefault="00A972DF">
            <w:pPr>
              <w:spacing w:before="240" w:after="240"/>
              <w:ind w:left="1" w:hanging="3"/>
              <w:rPr>
                <w:sz w:val="28"/>
                <w:szCs w:val="28"/>
              </w:rPr>
            </w:pPr>
            <w:r>
              <w:rPr>
                <w:sz w:val="28"/>
                <w:szCs w:val="28"/>
              </w:rPr>
              <w:t xml:space="preserve">Black turtle </w:t>
            </w:r>
            <w:proofErr w:type="spellStart"/>
            <w:proofErr w:type="gramStart"/>
            <w:r>
              <w:rPr>
                <w:sz w:val="28"/>
                <w:szCs w:val="28"/>
              </w:rPr>
              <w:t>Bean,Aztec</w:t>
            </w:r>
            <w:proofErr w:type="spellEnd"/>
            <w:proofErr w:type="gramEnd"/>
            <w:r>
              <w:rPr>
                <w:sz w:val="28"/>
                <w:szCs w:val="28"/>
              </w:rPr>
              <w:t xml:space="preserve"> Black </w:t>
            </w:r>
            <w:proofErr w:type="spellStart"/>
            <w:r>
              <w:rPr>
                <w:sz w:val="28"/>
                <w:szCs w:val="28"/>
              </w:rPr>
              <w:t>Bean,Tampico</w:t>
            </w:r>
            <w:proofErr w:type="spellEnd"/>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CCB31F" w14:textId="77777777" w:rsidR="00F41710" w:rsidRDefault="00A972DF">
            <w:pPr>
              <w:spacing w:before="240" w:after="240"/>
              <w:ind w:left="1" w:hanging="3"/>
              <w:rPr>
                <w:sz w:val="28"/>
                <w:szCs w:val="28"/>
              </w:rPr>
            </w:pPr>
            <w:r>
              <w:rPr>
                <w:sz w:val="28"/>
                <w:szCs w:val="28"/>
              </w:rPr>
              <w:t>Scarlet Runner Bean</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08773" w14:textId="77777777" w:rsidR="00F41710" w:rsidRDefault="00A972DF">
            <w:pPr>
              <w:spacing w:before="240" w:after="240"/>
              <w:ind w:left="1" w:hanging="3"/>
              <w:rPr>
                <w:sz w:val="28"/>
                <w:szCs w:val="28"/>
              </w:rPr>
            </w:pPr>
            <w:r>
              <w:rPr>
                <w:sz w:val="28"/>
                <w:szCs w:val="28"/>
              </w:rPr>
              <w:t>Anasazi Bean</w:t>
            </w:r>
          </w:p>
        </w:tc>
        <w:tc>
          <w:tcPr>
            <w:tcW w:w="18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5922CA" w14:textId="77777777" w:rsidR="00F41710" w:rsidRDefault="00A972DF">
            <w:pPr>
              <w:spacing w:before="240" w:after="240"/>
              <w:ind w:left="1" w:hanging="3"/>
              <w:rPr>
                <w:sz w:val="28"/>
                <w:szCs w:val="28"/>
              </w:rPr>
            </w:pPr>
            <w:r>
              <w:rPr>
                <w:sz w:val="28"/>
                <w:szCs w:val="28"/>
              </w:rPr>
              <w:t>Zuni Gold Bean</w:t>
            </w:r>
          </w:p>
        </w:tc>
        <w:tc>
          <w:tcPr>
            <w:tcW w:w="2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987B52" w14:textId="77777777" w:rsidR="00F41710" w:rsidRDefault="00A972DF">
            <w:pPr>
              <w:spacing w:before="240" w:after="240"/>
              <w:ind w:left="1" w:hanging="3"/>
              <w:rPr>
                <w:sz w:val="28"/>
                <w:szCs w:val="28"/>
              </w:rPr>
            </w:pPr>
            <w:r>
              <w:rPr>
                <w:sz w:val="28"/>
                <w:szCs w:val="28"/>
              </w:rPr>
              <w:t xml:space="preserve">Aztec White Runner Bean, </w:t>
            </w:r>
            <w:proofErr w:type="spellStart"/>
            <w:r>
              <w:rPr>
                <w:sz w:val="28"/>
                <w:szCs w:val="28"/>
              </w:rPr>
              <w:t>Bordal</w:t>
            </w:r>
            <w:proofErr w:type="spellEnd"/>
            <w:r>
              <w:rPr>
                <w:sz w:val="28"/>
                <w:szCs w:val="28"/>
              </w:rPr>
              <w:t xml:space="preserve"> Bean, Mortgage Lifter</w:t>
            </w:r>
          </w:p>
        </w:tc>
      </w:tr>
    </w:tbl>
    <w:p w14:paraId="1A456492" w14:textId="77777777" w:rsidR="00F41710" w:rsidRDefault="00F41710">
      <w:pPr>
        <w:ind w:left="0" w:hanging="2"/>
        <w:rPr>
          <w:sz w:val="20"/>
          <w:szCs w:val="20"/>
        </w:rPr>
      </w:pPr>
    </w:p>
    <w:sectPr w:rsidR="00F4171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7736A" w14:textId="77777777" w:rsidR="00A972DF" w:rsidRDefault="00A972DF">
      <w:pPr>
        <w:spacing w:line="240" w:lineRule="auto"/>
        <w:ind w:left="0" w:hanging="2"/>
      </w:pPr>
      <w:r>
        <w:separator/>
      </w:r>
    </w:p>
  </w:endnote>
  <w:endnote w:type="continuationSeparator" w:id="0">
    <w:p w14:paraId="6E4A1F64" w14:textId="77777777" w:rsidR="00A972DF" w:rsidRDefault="00A972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AA01F" w14:textId="77777777" w:rsidR="00F41710" w:rsidRDefault="00A972DF">
    <w:pPr>
      <w:ind w:left="0" w:hanging="2"/>
      <w:jc w:val="center"/>
      <w:rPr>
        <w:sz w:val="18"/>
        <w:szCs w:val="18"/>
      </w:rPr>
    </w:pPr>
    <w:r>
      <w:rPr>
        <w:sz w:val="18"/>
        <w:szCs w:val="18"/>
      </w:rPr>
      <w:t>Modified from the UA Community and School Garden’s Green Academy Lesson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FB01" w14:textId="77777777" w:rsidR="00A972DF" w:rsidRDefault="00A972DF">
      <w:pPr>
        <w:spacing w:line="240" w:lineRule="auto"/>
        <w:ind w:left="0" w:hanging="2"/>
      </w:pPr>
      <w:r>
        <w:separator/>
      </w:r>
    </w:p>
  </w:footnote>
  <w:footnote w:type="continuationSeparator" w:id="0">
    <w:p w14:paraId="7FAC3C7E" w14:textId="77777777" w:rsidR="00A972DF" w:rsidRDefault="00A972D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2BFA2" w14:textId="77777777" w:rsidR="00F41710" w:rsidRDefault="00A972DF">
    <w:pPr>
      <w:pBdr>
        <w:top w:val="nil"/>
        <w:left w:val="nil"/>
        <w:bottom w:val="nil"/>
        <w:right w:val="nil"/>
        <w:between w:val="nil"/>
      </w:pBdr>
      <w:tabs>
        <w:tab w:val="center" w:pos="4320"/>
        <w:tab w:val="right" w:pos="8640"/>
      </w:tabs>
      <w:spacing w:line="240" w:lineRule="auto"/>
      <w:ind w:left="0" w:hanging="2"/>
      <w:jc w:val="center"/>
      <w:rPr>
        <w:color w:val="000000"/>
      </w:rPr>
    </w:pPr>
    <w:r>
      <w:rPr>
        <w:noProof/>
        <w:color w:val="000000"/>
      </w:rPr>
      <w:drawing>
        <wp:inline distT="0" distB="0" distL="114300" distR="114300" wp14:anchorId="73DA58FB" wp14:editId="1A948B6C">
          <wp:extent cx="1798955" cy="388620"/>
          <wp:effectExtent l="0" t="0" r="0" b="0"/>
          <wp:docPr id="1027" name="image1.png" descr="Women in Science and Engineering (WISE)"/>
          <wp:cNvGraphicFramePr/>
          <a:graphic xmlns:a="http://schemas.openxmlformats.org/drawingml/2006/main">
            <a:graphicData uri="http://schemas.openxmlformats.org/drawingml/2006/picture">
              <pic:pic xmlns:pic="http://schemas.openxmlformats.org/drawingml/2006/picture">
                <pic:nvPicPr>
                  <pic:cNvPr id="0" name="image1.png" descr="Women in Science and Engineering (WISE)"/>
                  <pic:cNvPicPr preferRelativeResize="0"/>
                </pic:nvPicPr>
                <pic:blipFill>
                  <a:blip r:embed="rId1"/>
                  <a:srcRect/>
                  <a:stretch>
                    <a:fillRect/>
                  </a:stretch>
                </pic:blipFill>
                <pic:spPr>
                  <a:xfrm>
                    <a:off x="0" y="0"/>
                    <a:ext cx="1798955" cy="3886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7EB9"/>
    <w:multiLevelType w:val="multilevel"/>
    <w:tmpl w:val="C792C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DC5535"/>
    <w:multiLevelType w:val="multilevel"/>
    <w:tmpl w:val="3A263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735DF9"/>
    <w:multiLevelType w:val="multilevel"/>
    <w:tmpl w:val="CAC0C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5F7293"/>
    <w:multiLevelType w:val="multilevel"/>
    <w:tmpl w:val="8D94F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551243E"/>
    <w:multiLevelType w:val="multilevel"/>
    <w:tmpl w:val="53A45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282030"/>
    <w:multiLevelType w:val="multilevel"/>
    <w:tmpl w:val="3162E4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F900E6C"/>
    <w:multiLevelType w:val="multilevel"/>
    <w:tmpl w:val="D5C47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436B4F"/>
    <w:multiLevelType w:val="multilevel"/>
    <w:tmpl w:val="25AA2D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5747FA"/>
    <w:multiLevelType w:val="multilevel"/>
    <w:tmpl w:val="2466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EA2DD7"/>
    <w:multiLevelType w:val="multilevel"/>
    <w:tmpl w:val="BBAE98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3A352C"/>
    <w:multiLevelType w:val="multilevel"/>
    <w:tmpl w:val="53460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C21700"/>
    <w:multiLevelType w:val="multilevel"/>
    <w:tmpl w:val="09045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0"/>
  </w:num>
  <w:num w:numId="4">
    <w:abstractNumId w:val="1"/>
  </w:num>
  <w:num w:numId="5">
    <w:abstractNumId w:val="7"/>
  </w:num>
  <w:num w:numId="6">
    <w:abstractNumId w:val="11"/>
  </w:num>
  <w:num w:numId="7">
    <w:abstractNumId w:val="10"/>
  </w:num>
  <w:num w:numId="8">
    <w:abstractNumId w:val="6"/>
  </w:num>
  <w:num w:numId="9">
    <w:abstractNumId w:val="4"/>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10"/>
    <w:rsid w:val="00367D94"/>
    <w:rsid w:val="00A972DF"/>
    <w:rsid w:val="00F4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AAE4"/>
  <w15:docId w15:val="{C366DEB0-25D9-40AF-9C14-F271723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qFormat/>
    <w:pPr>
      <w:tabs>
        <w:tab w:val="center" w:pos="4320"/>
        <w:tab w:val="right" w:pos="8640"/>
      </w:tabs>
    </w:pPr>
  </w:style>
  <w:style w:type="character" w:customStyle="1" w:styleId="HeaderChar">
    <w:name w:val="Header Char"/>
    <w:rPr>
      <w:w w:val="100"/>
      <w:kern w:val="1"/>
      <w:position w:val="-1"/>
      <w:sz w:val="24"/>
      <w:szCs w:val="24"/>
      <w:effect w:val="none"/>
      <w:vertAlign w:val="baseline"/>
      <w:cs w:val="0"/>
      <w:em w:val="none"/>
      <w:lang/>
    </w:rPr>
  </w:style>
  <w:style w:type="paragraph" w:styleId="Footer">
    <w:name w:val="footer"/>
    <w:basedOn w:val="Normal"/>
    <w:qFormat/>
    <w:pPr>
      <w:tabs>
        <w:tab w:val="center" w:pos="4320"/>
        <w:tab w:val="right" w:pos="8640"/>
      </w:tabs>
    </w:pPr>
  </w:style>
  <w:style w:type="character" w:customStyle="1" w:styleId="FooterChar">
    <w:name w:val="Footer Char"/>
    <w:rPr>
      <w:w w:val="100"/>
      <w:kern w:val="1"/>
      <w:position w:val="-1"/>
      <w:sz w:val="24"/>
      <w:szCs w:val="24"/>
      <w:effect w:val="none"/>
      <w:vertAlign w:val="baseline"/>
      <w:cs w:val="0"/>
      <w:em w:val="none"/>
      <w:lang/>
    </w:rPr>
  </w:style>
  <w:style w:type="paragraph" w:styleId="ListParagraph">
    <w:name w:val="List Paragraph"/>
    <w:basedOn w:val="Normal"/>
    <w:pPr>
      <w:ind w:left="720"/>
      <w:contextualSpacing/>
    </w:pPr>
    <w:rPr>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ahoma" w:hAnsi="Tahoma" w:cs="Tahoma"/>
      <w:color w:val="000000"/>
      <w:position w:val="-1"/>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55" w:type="dxa"/>
        <w:left w:w="55" w:type="dxa"/>
        <w:bottom w:w="55" w:type="dxa"/>
        <w:right w:w="5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06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ebweb.arizona.edu/Courses/Ecol464_564/SDD-Ethnobotany-lessonplan-f200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ebweb.arizona.edu/Courses/Ecol464_564/SDD-Ethnobotany-lessonplan-f2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nRoY/CYVNmBZcigB8GVgVMnGOQ==">AMUW2mWx5BQweT/8HETxBz9UIhwe3u19lmUjQ1kG8hzlFcviZTiIUZ1WT10Y65mpxWwFc+D55mrrCWPuD62wL0iNOWgXObjTxMSc6FD0UD9CcivCIEAQtd4=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Oswald</dc:creator>
  <cp:lastModifiedBy>Lizbeth Perez</cp:lastModifiedBy>
  <cp:revision>2</cp:revision>
  <dcterms:created xsi:type="dcterms:W3CDTF">2018-12-21T21:55:00Z</dcterms:created>
  <dcterms:modified xsi:type="dcterms:W3CDTF">2020-08-19T16:17:00Z</dcterms:modified>
</cp:coreProperties>
</file>